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703F" w14:textId="77777777" w:rsidR="00FD3011" w:rsidRPr="00FD3011" w:rsidRDefault="00FD3011" w:rsidP="00FD3011">
      <w:pPr>
        <w:pBdr>
          <w:bottom w:val="single" w:sz="6" w:space="3" w:color="000000"/>
        </w:pBdr>
        <w:spacing w:after="160"/>
        <w:jc w:val="center"/>
        <w:rPr>
          <w:sz w:val="18"/>
        </w:rPr>
      </w:pPr>
      <w:r w:rsidRPr="00FD3011">
        <w:rPr>
          <w:color w:val="1F77B4"/>
          <w:sz w:val="18"/>
        </w:rPr>
        <w:t>Energy Sustainability 1 (2026) 100001</w:t>
      </w:r>
    </w:p>
    <w:tbl>
      <w:tblPr>
        <w:tblW w:w="5000" w:type="pct"/>
        <w:jc w:val="center"/>
        <w:tblLook w:val="04A0" w:firstRow="1" w:lastRow="0" w:firstColumn="1" w:lastColumn="0" w:noHBand="0" w:noVBand="1"/>
      </w:tblPr>
      <w:tblGrid>
        <w:gridCol w:w="1762"/>
        <w:gridCol w:w="6530"/>
        <w:gridCol w:w="1831"/>
      </w:tblGrid>
      <w:tr w:rsidR="00FD3011" w:rsidRPr="00FD3011" w14:paraId="32B7DB01" w14:textId="77777777" w:rsidTr="00661C19">
        <w:trPr>
          <w:jc w:val="center"/>
        </w:trPr>
        <w:tc>
          <w:tcPr>
            <w:tcW w:w="1800" w:type="dxa"/>
            <w:tcBorders>
              <w:top w:val="nil"/>
              <w:left w:val="nil"/>
              <w:bottom w:val="single" w:sz="6" w:space="0" w:color="000000"/>
              <w:right w:val="nil"/>
            </w:tcBorders>
            <w:vAlign w:val="center"/>
          </w:tcPr>
          <w:p w14:paraId="192BD38A" w14:textId="77777777" w:rsidR="00FD3011" w:rsidRPr="00FD3011" w:rsidRDefault="00FD3011" w:rsidP="00FD3011">
            <w:pPr>
              <w:spacing w:after="60"/>
              <w:jc w:val="center"/>
              <w:rPr>
                <w:sz w:val="18"/>
              </w:rPr>
            </w:pPr>
            <w:r w:rsidRPr="00FD3011">
              <w:rPr>
                <w:noProof/>
                <w:sz w:val="18"/>
              </w:rPr>
              <w:drawing>
                <wp:inline distT="0" distB="0" distL="0" distR="0" wp14:anchorId="44E8BD17" wp14:editId="2FAAFFFC">
                  <wp:extent cx="846000" cy="817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6).png"/>
                          <pic:cNvPicPr/>
                        </pic:nvPicPr>
                        <pic:blipFill>
                          <a:blip r:embed="rId8"/>
                          <a:stretch>
                            <a:fillRect/>
                          </a:stretch>
                        </pic:blipFill>
                        <pic:spPr>
                          <a:xfrm>
                            <a:off x="0" y="0"/>
                            <a:ext cx="846000" cy="817910"/>
                          </a:xfrm>
                          <a:prstGeom prst="rect">
                            <a:avLst/>
                          </a:prstGeom>
                        </pic:spPr>
                      </pic:pic>
                    </a:graphicData>
                  </a:graphic>
                </wp:inline>
              </w:drawing>
            </w:r>
          </w:p>
        </w:tc>
        <w:tc>
          <w:tcPr>
            <w:tcW w:w="7200" w:type="dxa"/>
            <w:tcBorders>
              <w:top w:val="nil"/>
              <w:left w:val="nil"/>
              <w:bottom w:val="single" w:sz="6" w:space="0" w:color="000000"/>
              <w:right w:val="nil"/>
            </w:tcBorders>
            <w:shd w:val="clear" w:color="auto" w:fill="EDEDED"/>
            <w:vAlign w:val="center"/>
          </w:tcPr>
          <w:p w14:paraId="415F26E1" w14:textId="77777777" w:rsidR="00FD3011" w:rsidRPr="00FD3011" w:rsidRDefault="00FD3011" w:rsidP="00FD3011">
            <w:pPr>
              <w:spacing w:after="60"/>
              <w:jc w:val="center"/>
              <w:rPr>
                <w:sz w:val="18"/>
              </w:rPr>
            </w:pPr>
            <w:r w:rsidRPr="00FD3011">
              <w:rPr>
                <w:sz w:val="17"/>
              </w:rPr>
              <w:t xml:space="preserve">Contents lists available at </w:t>
            </w:r>
            <w:r w:rsidRPr="00FD3011">
              <w:rPr>
                <w:color w:val="1F77B4"/>
                <w:sz w:val="17"/>
              </w:rPr>
              <w:t>Energy Sustainability</w:t>
            </w:r>
          </w:p>
          <w:p w14:paraId="7A636618" w14:textId="77777777" w:rsidR="00FD3011" w:rsidRPr="00FD3011" w:rsidRDefault="00FD3011" w:rsidP="00FD3011">
            <w:pPr>
              <w:spacing w:after="60"/>
              <w:jc w:val="center"/>
              <w:rPr>
                <w:sz w:val="18"/>
              </w:rPr>
            </w:pPr>
            <w:r w:rsidRPr="00FD3011">
              <w:rPr>
                <w:sz w:val="32"/>
              </w:rPr>
              <w:t>Energy Sustainability</w:t>
            </w:r>
          </w:p>
          <w:p w14:paraId="5250972F" w14:textId="77777777" w:rsidR="00FD3011" w:rsidRPr="00FD3011" w:rsidRDefault="00FD3011" w:rsidP="00FD3011">
            <w:pPr>
              <w:spacing w:after="60"/>
              <w:jc w:val="center"/>
              <w:rPr>
                <w:sz w:val="18"/>
              </w:rPr>
            </w:pPr>
            <w:r w:rsidRPr="00FD3011">
              <w:rPr>
                <w:sz w:val="17"/>
              </w:rPr>
              <w:t xml:space="preserve">journal homepage: </w:t>
            </w:r>
            <w:r w:rsidRPr="00FD3011">
              <w:rPr>
                <w:color w:val="1F77B4"/>
                <w:sz w:val="17"/>
              </w:rPr>
              <w:t>www.riass.or.id/energysustainability</w:t>
            </w:r>
          </w:p>
        </w:tc>
        <w:tc>
          <w:tcPr>
            <w:tcW w:w="1800" w:type="dxa"/>
            <w:tcBorders>
              <w:top w:val="nil"/>
              <w:left w:val="nil"/>
              <w:bottom w:val="single" w:sz="6" w:space="0" w:color="000000"/>
              <w:right w:val="nil"/>
            </w:tcBorders>
            <w:vAlign w:val="center"/>
          </w:tcPr>
          <w:p w14:paraId="78C4D8A3" w14:textId="77777777" w:rsidR="00FD3011" w:rsidRPr="00FD3011" w:rsidRDefault="00FD3011" w:rsidP="00FD3011">
            <w:pPr>
              <w:spacing w:after="60"/>
              <w:jc w:val="center"/>
              <w:rPr>
                <w:sz w:val="18"/>
              </w:rPr>
            </w:pPr>
            <w:r w:rsidRPr="00FD3011">
              <w:rPr>
                <w:noProof/>
                <w:sz w:val="18"/>
              </w:rPr>
              <w:drawing>
                <wp:inline distT="0" distB="0" distL="0" distR="0" wp14:anchorId="4E2B3E36" wp14:editId="6BFE8B63">
                  <wp:extent cx="1026000" cy="4790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pic:nvPicPr>
                        <pic:blipFill>
                          <a:blip r:embed="rId9"/>
                          <a:stretch>
                            <a:fillRect/>
                          </a:stretch>
                        </pic:blipFill>
                        <pic:spPr>
                          <a:xfrm>
                            <a:off x="0" y="0"/>
                            <a:ext cx="1026000" cy="479003"/>
                          </a:xfrm>
                          <a:prstGeom prst="rect">
                            <a:avLst/>
                          </a:prstGeom>
                        </pic:spPr>
                      </pic:pic>
                    </a:graphicData>
                  </a:graphic>
                </wp:inline>
              </w:drawing>
            </w:r>
          </w:p>
        </w:tc>
      </w:tr>
    </w:tbl>
    <w:p w14:paraId="52597D85" w14:textId="77777777" w:rsidR="00FD3011" w:rsidRDefault="00FD3011">
      <w:pPr>
        <w:spacing w:before="60" w:after="140"/>
        <w:rPr>
          <w:b/>
          <w:sz w:val="18"/>
        </w:rPr>
      </w:pPr>
    </w:p>
    <w:p w14:paraId="4E312E15" w14:textId="77777777" w:rsidR="00FD3011" w:rsidRPr="00140659" w:rsidRDefault="00FD3011" w:rsidP="007C75C7">
      <w:pPr>
        <w:pBdr>
          <w:bottom w:val="single" w:sz="6" w:space="1" w:color="000000"/>
        </w:pBdr>
        <w:spacing w:after="120"/>
        <w:jc w:val="left"/>
        <w:rPr>
          <w:bCs/>
          <w:sz w:val="32"/>
          <w:szCs w:val="32"/>
        </w:rPr>
      </w:pPr>
      <w:r w:rsidRPr="00140659">
        <w:rPr>
          <w:bCs/>
          <w:sz w:val="32"/>
          <w:szCs w:val="32"/>
        </w:rPr>
        <w:t>[Insert a concise and informative manuscript title]</w:t>
      </w:r>
    </w:p>
    <w:p w14:paraId="2A820A3A" w14:textId="6BDED4FB" w:rsidR="00FD3011" w:rsidRDefault="00FD3011" w:rsidP="00140659">
      <w:pPr>
        <w:pBdr>
          <w:bottom w:val="single" w:sz="6" w:space="1" w:color="000000"/>
        </w:pBdr>
        <w:rPr>
          <w:bCs/>
          <w:i/>
          <w:iCs/>
          <w:sz w:val="16"/>
          <w:szCs w:val="20"/>
        </w:rPr>
      </w:pPr>
    </w:p>
    <w:p w14:paraId="5E9D87E9" w14:textId="2D9EF708" w:rsidR="003643D8" w:rsidRDefault="003643D8" w:rsidP="00140659">
      <w:pPr>
        <w:pBdr>
          <w:bottom w:val="single" w:sz="6" w:space="1" w:color="000000"/>
        </w:pBdr>
        <w:rPr>
          <w:bCs/>
          <w:i/>
          <w:iCs/>
          <w:sz w:val="16"/>
          <w:szCs w:val="20"/>
        </w:rPr>
      </w:pPr>
      <w:r w:rsidRPr="003643D8">
        <w:rPr>
          <w:bCs/>
          <w:i/>
          <w:iCs/>
          <w:sz w:val="16"/>
          <w:szCs w:val="20"/>
        </w:rPr>
        <w:t>Authors and affiliations are omitted for double-blind peer review</w:t>
      </w:r>
    </w:p>
    <w:p w14:paraId="621997A6" w14:textId="0ADB9F7D" w:rsidR="003643D8" w:rsidRDefault="003643D8" w:rsidP="00140659">
      <w:pPr>
        <w:pBdr>
          <w:bottom w:val="single" w:sz="6" w:space="1" w:color="000000"/>
        </w:pBdr>
        <w:rPr>
          <w:bCs/>
          <w:i/>
          <w:iCs/>
          <w:sz w:val="16"/>
          <w:szCs w:val="20"/>
        </w:rPr>
      </w:pPr>
    </w:p>
    <w:p w14:paraId="26822C45" w14:textId="77777777" w:rsidR="003643D8" w:rsidRPr="00140659" w:rsidRDefault="003643D8" w:rsidP="00140659">
      <w:pPr>
        <w:pBdr>
          <w:bottom w:val="single" w:sz="6" w:space="1" w:color="000000"/>
        </w:pBdr>
        <w:rPr>
          <w:bCs/>
          <w:i/>
          <w:iCs/>
          <w:sz w:val="16"/>
          <w:szCs w:val="20"/>
        </w:rPr>
      </w:pPr>
    </w:p>
    <w:p w14:paraId="7A068ED1" w14:textId="7D111AE2" w:rsidR="00FD3011" w:rsidRPr="00A504B9" w:rsidRDefault="00FD3011" w:rsidP="0041067B">
      <w:pPr>
        <w:spacing w:after="120"/>
        <w:rPr>
          <w:b/>
          <w:bCs/>
          <w:sz w:val="18"/>
          <w:szCs w:val="18"/>
        </w:rPr>
      </w:pPr>
      <w:r w:rsidRPr="00A504B9">
        <w:rPr>
          <w:b/>
          <w:bCs/>
          <w:sz w:val="18"/>
          <w:szCs w:val="18"/>
        </w:rPr>
        <w:t>ABSTRA</w:t>
      </w:r>
      <w:r w:rsidR="00E42BFD">
        <w:rPr>
          <w:b/>
          <w:bCs/>
          <w:sz w:val="18"/>
          <w:szCs w:val="18"/>
        </w:rPr>
        <w:t>CT</w:t>
      </w:r>
    </w:p>
    <w:p w14:paraId="37492336" w14:textId="71C1A076" w:rsidR="0094497C" w:rsidRDefault="00C900A0" w:rsidP="0041067B">
      <w:pPr>
        <w:spacing w:after="120"/>
        <w:rPr>
          <w:sz w:val="18"/>
          <w:szCs w:val="18"/>
        </w:rPr>
      </w:pPr>
      <w:r w:rsidRPr="00C900A0">
        <w:rPr>
          <w:sz w:val="18"/>
          <w:szCs w:val="18"/>
        </w:rPr>
        <w:t xml:space="preserve">The abstract should be written as a single paragraph of approximately 150–250 words and should briefly present the background, objective, method, main results, and conclusion of the study. It should begin by introducing the research problem and explaining its relevance to energy sustainability, followed by a clear statement of the study objective, the method, model, experiment, simulation, or analytical approach used, and the most important quantitative or qualitative findings. The final sentence should clearly state the main implication of the work for sustainable energy systems, renewable energy integration, energy storage, smart grids, energy efficiency, energy policy, or other related areas within the scope of the journal. Full research articles submitted to </w:t>
      </w:r>
      <w:r w:rsidRPr="00C900A0">
        <w:rPr>
          <w:i/>
          <w:iCs/>
          <w:sz w:val="18"/>
          <w:szCs w:val="18"/>
        </w:rPr>
        <w:t>Energy Sustainability</w:t>
      </w:r>
      <w:r w:rsidRPr="00C900A0">
        <w:rPr>
          <w:sz w:val="18"/>
          <w:szCs w:val="18"/>
        </w:rPr>
        <w:t xml:space="preserve"> should normally be 6,000–8,000 words, including the title, abstract, keywords, main text, acknowledgements, and declarations, but excluding references, tables, figure captions, and appendices. Short communications should normally be 3,000–4,000 words, while review articles may range from 8,000–12,000 words, depending on the breadth of the topic and the depth of analysis.</w:t>
      </w:r>
    </w:p>
    <w:p w14:paraId="17FF2820" w14:textId="1F81A20C" w:rsidR="001D7150" w:rsidRPr="0094497C" w:rsidRDefault="001D7150" w:rsidP="0041067B">
      <w:pPr>
        <w:spacing w:after="120"/>
        <w:rPr>
          <w:sz w:val="18"/>
          <w:szCs w:val="18"/>
        </w:rPr>
      </w:pPr>
      <w:r w:rsidRPr="00454B42">
        <w:rPr>
          <w:b/>
          <w:bCs/>
          <w:sz w:val="18"/>
          <w:szCs w:val="18"/>
        </w:rPr>
        <w:t>Keywords</w:t>
      </w:r>
      <w:r>
        <w:rPr>
          <w:sz w:val="18"/>
          <w:szCs w:val="18"/>
        </w:rPr>
        <w:t>: Keywords 1; Keywords 2; Keywords 3; Keywords 4; Keywords 5.</w:t>
      </w:r>
    </w:p>
    <w:p w14:paraId="35DA3596" w14:textId="77777777" w:rsidR="00D46BCC" w:rsidRDefault="00D46BCC">
      <w:pPr>
        <w:pBdr>
          <w:bottom w:val="single" w:sz="6" w:space="1" w:color="000000"/>
        </w:pBdr>
        <w:spacing w:after="160"/>
      </w:pPr>
    </w:p>
    <w:p w14:paraId="0F4694E3" w14:textId="77777777" w:rsidR="00D46BCC" w:rsidRDefault="00D46BCC">
      <w:pPr>
        <w:sectPr w:rsidR="00D46BCC">
          <w:footerReference w:type="first" r:id="rId10"/>
          <w:pgSz w:w="11909" w:h="16834"/>
          <w:pgMar w:top="835" w:right="893" w:bottom="1008" w:left="893" w:header="720" w:footer="720" w:gutter="0"/>
          <w:cols w:space="720"/>
          <w:titlePg/>
          <w:docGrid w:linePitch="360"/>
        </w:sectPr>
      </w:pPr>
    </w:p>
    <w:p w14:paraId="21CA7054" w14:textId="77777777" w:rsidR="00D46BCC" w:rsidRPr="00573E8D" w:rsidRDefault="00210D66">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1. Introduction</w:t>
      </w:r>
    </w:p>
    <w:p w14:paraId="6E441244" w14:textId="248E2ACB" w:rsidR="00D46BCC" w:rsidRPr="00A504B9" w:rsidRDefault="00210D66" w:rsidP="0041067B">
      <w:pPr>
        <w:spacing w:after="120"/>
        <w:ind w:firstLine="261"/>
        <w:rPr>
          <w:sz w:val="20"/>
          <w:szCs w:val="20"/>
        </w:rPr>
      </w:pPr>
      <w:r w:rsidRPr="00A504B9">
        <w:rPr>
          <w:sz w:val="20"/>
          <w:szCs w:val="20"/>
        </w:rPr>
        <w:t>Energy systems are undergoing rapid transformation due to increasing energy demand, climate change mitigation targets, and the need for reliable and affordable electricity. Sustainable energy technologies, including renewable energy systems, smart grids, microgrids, battery energy storage, energy harvesting, and energy management systems, have become central to modern energy research. This subsection should describe the broad context of the study and explain why the topic is important</w:t>
      </w:r>
      <w:r w:rsidR="00140659" w:rsidRPr="00A504B9">
        <w:rPr>
          <w:sz w:val="20"/>
          <w:szCs w:val="20"/>
        </w:rPr>
        <w:t xml:space="preserve"> [1</w:t>
      </w:r>
      <w:r w:rsidR="00931267" w:rsidRPr="00A504B9">
        <w:rPr>
          <w:sz w:val="20"/>
          <w:szCs w:val="20"/>
        </w:rPr>
        <w:t>]</w:t>
      </w:r>
      <w:r w:rsidR="00781B0A">
        <w:rPr>
          <w:sz w:val="20"/>
          <w:szCs w:val="20"/>
        </w:rPr>
        <w:t>.</w:t>
      </w:r>
    </w:p>
    <w:p w14:paraId="447DAD0B" w14:textId="77777777" w:rsidR="00D46BCC" w:rsidRPr="00A504B9" w:rsidRDefault="00210D66" w:rsidP="0041067B">
      <w:pPr>
        <w:spacing w:after="120"/>
        <w:ind w:firstLine="261"/>
        <w:rPr>
          <w:sz w:val="20"/>
          <w:szCs w:val="20"/>
        </w:rPr>
      </w:pPr>
      <w:r w:rsidRPr="00A504B9">
        <w:rPr>
          <w:sz w:val="20"/>
          <w:szCs w:val="20"/>
        </w:rPr>
        <w:t>The introduction should also explain the technical background of the investigated system and identify the practical challenges that require further research</w:t>
      </w:r>
      <w:r w:rsidR="00931267" w:rsidRPr="00A504B9">
        <w:rPr>
          <w:sz w:val="20"/>
          <w:szCs w:val="20"/>
        </w:rPr>
        <w:t xml:space="preserve"> [2,3]</w:t>
      </w:r>
      <w:r w:rsidRPr="00A504B9">
        <w:rPr>
          <w:sz w:val="20"/>
          <w:szCs w:val="20"/>
        </w:rPr>
        <w:t>. Authors should avoid overly general statements and should connect the motivation directly to the research problem.</w:t>
      </w:r>
    </w:p>
    <w:p w14:paraId="24646008" w14:textId="77777777" w:rsidR="00FD3011" w:rsidRPr="00A504B9" w:rsidRDefault="00210D66" w:rsidP="0041067B">
      <w:pPr>
        <w:spacing w:after="120"/>
        <w:ind w:firstLine="261"/>
        <w:rPr>
          <w:sz w:val="20"/>
          <w:szCs w:val="20"/>
        </w:rPr>
      </w:pPr>
      <w:r w:rsidRPr="00A504B9">
        <w:rPr>
          <w:sz w:val="20"/>
          <w:szCs w:val="20"/>
        </w:rPr>
        <w:t>Previous studies have investigated renewable energy integration, energy storage operation, smart grid control, microgrid optimization, and techno-economic assessment. These studies provide important insights into system performance and economic feasibility. However, limitations remain in terms of modelling assumptions, system boundaries, data resolution, uncertainty analysis, and validation under real operating conditions</w:t>
      </w:r>
      <w:r w:rsidR="00931267" w:rsidRPr="00A504B9">
        <w:rPr>
          <w:sz w:val="20"/>
          <w:szCs w:val="20"/>
        </w:rPr>
        <w:t xml:space="preserve"> [4 – 6]</w:t>
      </w:r>
      <w:r w:rsidRPr="00A504B9">
        <w:rPr>
          <w:sz w:val="20"/>
          <w:szCs w:val="20"/>
        </w:rPr>
        <w:t>.</w:t>
      </w:r>
    </w:p>
    <w:p w14:paraId="39C4CF00" w14:textId="0794EF17" w:rsidR="00D46BCC" w:rsidRPr="00A504B9" w:rsidRDefault="00210D66" w:rsidP="0041067B">
      <w:pPr>
        <w:spacing w:after="120"/>
        <w:ind w:firstLine="261"/>
        <w:rPr>
          <w:sz w:val="20"/>
          <w:szCs w:val="20"/>
        </w:rPr>
      </w:pPr>
      <w:r w:rsidRPr="00A504B9">
        <w:rPr>
          <w:sz w:val="20"/>
          <w:szCs w:val="20"/>
        </w:rPr>
        <w:t xml:space="preserve">Against this background, the present study aims to develop a structured methodology for analysing sustainable energy systems. The article should clearly state the novelty </w:t>
      </w:r>
      <w:r w:rsidRPr="00A504B9">
        <w:rPr>
          <w:sz w:val="20"/>
          <w:szCs w:val="20"/>
        </w:rPr>
        <w:t>and contributions, including the proposed model, case study, optimization method, or experimental framework</w:t>
      </w:r>
      <w:r w:rsidR="00E160B5">
        <w:rPr>
          <w:sz w:val="20"/>
          <w:szCs w:val="20"/>
        </w:rPr>
        <w:t xml:space="preserve"> [7]</w:t>
      </w:r>
      <w:r w:rsidRPr="00A504B9">
        <w:rPr>
          <w:sz w:val="20"/>
          <w:szCs w:val="20"/>
        </w:rPr>
        <w:t>. The end of the introduction should provide a brief description of the paper organization</w:t>
      </w:r>
      <w:r w:rsidR="0041067B">
        <w:rPr>
          <w:sz w:val="20"/>
          <w:szCs w:val="20"/>
        </w:rPr>
        <w:t xml:space="preserve"> [</w:t>
      </w:r>
      <w:r w:rsidR="00E160B5">
        <w:rPr>
          <w:sz w:val="20"/>
          <w:szCs w:val="20"/>
        </w:rPr>
        <w:t>6,</w:t>
      </w:r>
      <w:r w:rsidR="0041067B">
        <w:rPr>
          <w:sz w:val="20"/>
          <w:szCs w:val="20"/>
        </w:rPr>
        <w:t>8]</w:t>
      </w:r>
      <w:r w:rsidRPr="00A504B9">
        <w:rPr>
          <w:sz w:val="20"/>
          <w:szCs w:val="20"/>
        </w:rPr>
        <w:t>.</w:t>
      </w:r>
    </w:p>
    <w:p w14:paraId="4E460066" w14:textId="77777777" w:rsidR="00D46BCC" w:rsidRDefault="00210D66" w:rsidP="0041067B">
      <w:pPr>
        <w:spacing w:after="120"/>
        <w:ind w:firstLine="261"/>
      </w:pPr>
      <w:r w:rsidRPr="00A504B9">
        <w:rPr>
          <w:sz w:val="20"/>
          <w:szCs w:val="20"/>
        </w:rPr>
        <w:t>The remainder of this paper is organized as follows. Section 2 presents the methods and modelling framework. Section 3 describes the case study and input data. Section 4 discusses the results and sensitivity analysis. Section 5 concludes the paper and provides future research directions.</w:t>
      </w:r>
    </w:p>
    <w:p w14:paraId="6E8A3B3E"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2. Methods and modelling</w:t>
      </w:r>
    </w:p>
    <w:p w14:paraId="480FB2D5"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2.1. Methodological framework</w:t>
      </w:r>
    </w:p>
    <w:p w14:paraId="1D4C7238" w14:textId="77777777" w:rsidR="00D46BCC" w:rsidRPr="00A504B9" w:rsidRDefault="00210D66" w:rsidP="0041067B">
      <w:pPr>
        <w:spacing w:after="120"/>
        <w:ind w:firstLine="261"/>
        <w:rPr>
          <w:sz w:val="20"/>
          <w:szCs w:val="20"/>
        </w:rPr>
      </w:pPr>
      <w:r w:rsidRPr="00A504B9">
        <w:rPr>
          <w:sz w:val="20"/>
          <w:szCs w:val="20"/>
        </w:rPr>
        <w:t>Describe the overall research workflow, including data collection, system modelling, simulation or optimization, techno-economic analysis, sensitivity analysis, and validation. A clear methodological framework should be provided as Fig. 1.</w:t>
      </w:r>
    </w:p>
    <w:p w14:paraId="18C683D8" w14:textId="77777777" w:rsidR="006E5424" w:rsidRDefault="006E5424" w:rsidP="006E5424">
      <w:pPr>
        <w:spacing w:after="100"/>
        <w:jc w:val="center"/>
      </w:pPr>
      <w:r w:rsidRPr="00FD3011">
        <w:rPr>
          <w:noProof/>
          <w:sz w:val="18"/>
        </w:rPr>
        <w:drawing>
          <wp:inline distT="0" distB="0" distL="0" distR="0" wp14:anchorId="24608D15" wp14:editId="7DB8EFE1">
            <wp:extent cx="2540057" cy="1185863"/>
            <wp:effectExtent l="0" t="0" r="0" b="0"/>
            <wp:docPr id="800258049" name="Picture 80025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pic:nvPicPr>
                  <pic:blipFill>
                    <a:blip r:embed="rId9"/>
                    <a:stretch>
                      <a:fillRect/>
                    </a:stretch>
                  </pic:blipFill>
                  <pic:spPr>
                    <a:xfrm>
                      <a:off x="0" y="0"/>
                      <a:ext cx="2633402" cy="1229443"/>
                    </a:xfrm>
                    <a:prstGeom prst="rect">
                      <a:avLst/>
                    </a:prstGeom>
                  </pic:spPr>
                </pic:pic>
              </a:graphicData>
            </a:graphic>
          </wp:inline>
        </w:drawing>
      </w:r>
    </w:p>
    <w:p w14:paraId="12BCC379" w14:textId="77777777" w:rsidR="006E5424" w:rsidRPr="006E5424" w:rsidRDefault="006E5424" w:rsidP="007C75C7">
      <w:pPr>
        <w:spacing w:after="100"/>
        <w:jc w:val="left"/>
        <w:rPr>
          <w:sz w:val="16"/>
          <w:szCs w:val="18"/>
        </w:rPr>
      </w:pPr>
      <w:r w:rsidRPr="006E5424">
        <w:rPr>
          <w:sz w:val="16"/>
          <w:szCs w:val="18"/>
        </w:rPr>
        <w:t>Fig.1. Energy Sustainability</w:t>
      </w:r>
    </w:p>
    <w:p w14:paraId="6EA3AFCD"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lastRenderedPageBreak/>
        <w:t>2.2. System description</w:t>
      </w:r>
    </w:p>
    <w:p w14:paraId="189C4A2E" w14:textId="77777777" w:rsidR="00D46BCC" w:rsidRPr="00A504B9" w:rsidRDefault="00210D66" w:rsidP="0041067B">
      <w:pPr>
        <w:spacing w:after="120"/>
        <w:ind w:firstLine="261"/>
        <w:rPr>
          <w:sz w:val="20"/>
          <w:szCs w:val="20"/>
        </w:rPr>
      </w:pPr>
      <w:r w:rsidRPr="00A504B9">
        <w:rPr>
          <w:sz w:val="20"/>
          <w:szCs w:val="20"/>
        </w:rPr>
        <w:t>The investigated system should be described clearly, including the main components, operating conditions, system boundaries, and assumptions. For renewable energy and storage studies, authors should explain the power source, storage device, load profile, power conversion system, and energy management strategy.</w:t>
      </w:r>
    </w:p>
    <w:p w14:paraId="3ED6802E"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2.3. Mathematical modelling</w:t>
      </w:r>
    </w:p>
    <w:p w14:paraId="46004AC3" w14:textId="5588FAF5" w:rsidR="00D46BCC" w:rsidRPr="00A504B9" w:rsidRDefault="00210D66" w:rsidP="0041067B">
      <w:pPr>
        <w:spacing w:after="120"/>
        <w:ind w:firstLine="259"/>
        <w:rPr>
          <w:sz w:val="20"/>
          <w:szCs w:val="20"/>
        </w:rPr>
      </w:pPr>
      <w:r w:rsidRPr="00A504B9">
        <w:rPr>
          <w:sz w:val="20"/>
          <w:szCs w:val="20"/>
        </w:rPr>
        <w:t>The mathematical model should present all governing equations, constraints, and objective functions used in the study. All variables and parameters must be clearly defined after each equation. Equations should be numbered consecutively and cited in the text</w:t>
      </w:r>
      <w:r w:rsidR="00931267" w:rsidRPr="00A504B9">
        <w:rPr>
          <w:sz w:val="20"/>
          <w:szCs w:val="20"/>
        </w:rPr>
        <w:t xml:space="preserve"> [</w:t>
      </w:r>
      <w:r w:rsidR="0041067B">
        <w:rPr>
          <w:sz w:val="20"/>
          <w:szCs w:val="20"/>
        </w:rPr>
        <w:t>9</w:t>
      </w:r>
      <w:r w:rsidR="00931267" w:rsidRPr="00A504B9">
        <w:rPr>
          <w:sz w:val="20"/>
          <w:szCs w:val="20"/>
        </w:rPr>
        <w:t>]</w:t>
      </w:r>
      <w:r w:rsidRPr="00A504B9">
        <w:rPr>
          <w:sz w:val="20"/>
          <w:szCs w:val="20"/>
        </w:rPr>
        <w:t>.</w:t>
      </w:r>
    </w:p>
    <w:p w14:paraId="144103D1" w14:textId="77777777" w:rsidR="00D46BCC" w:rsidRDefault="00210D66" w:rsidP="0041067B">
      <w:pPr>
        <w:spacing w:after="120"/>
        <w:jc w:val="center"/>
      </w:pPr>
      <w:r>
        <w:rPr>
          <w:rFonts w:ascii="Cambria Math" w:hAnsi="Cambria Math"/>
        </w:rPr>
        <w:t xml:space="preserve">P_RE(t) = P_load(t) + P_ch(t) + P_loss(t) </w:t>
      </w:r>
      <w:r w:rsidR="0049521B">
        <w:rPr>
          <w:rFonts w:ascii="Cambria Math" w:hAnsi="Cambria Math"/>
        </w:rPr>
        <w:tab/>
        <w:t xml:space="preserve">                (1)</w:t>
      </w:r>
    </w:p>
    <w:p w14:paraId="1D3C2EC3"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2.4. Boundary conditions and model assumptions</w:t>
      </w:r>
    </w:p>
    <w:p w14:paraId="28DAAD68" w14:textId="77777777" w:rsidR="00D46BCC" w:rsidRPr="00A504B9" w:rsidRDefault="00210D66" w:rsidP="0041067B">
      <w:pPr>
        <w:spacing w:after="120"/>
        <w:ind w:firstLine="259"/>
        <w:rPr>
          <w:sz w:val="20"/>
          <w:szCs w:val="20"/>
        </w:rPr>
      </w:pPr>
      <w:r w:rsidRPr="00A504B9">
        <w:rPr>
          <w:sz w:val="20"/>
          <w:szCs w:val="20"/>
        </w:rPr>
        <w:t>To improve transparency and reproducibility, the main boundary conditions and assumptions should be summarized in tables. These may include technical parameters, economic parameters, renewable resource data, component efficiencies, project lifetime, discount rate, and cost assumptions.</w:t>
      </w:r>
    </w:p>
    <w:p w14:paraId="683B3BF5" w14:textId="77777777" w:rsidR="00D46BCC" w:rsidRPr="00A504B9" w:rsidRDefault="00210D66">
      <w:pPr>
        <w:jc w:val="left"/>
        <w:rPr>
          <w:sz w:val="16"/>
          <w:szCs w:val="16"/>
        </w:rPr>
      </w:pPr>
      <w:r w:rsidRPr="00A504B9">
        <w:rPr>
          <w:b/>
          <w:sz w:val="16"/>
          <w:szCs w:val="16"/>
        </w:rPr>
        <w:t xml:space="preserve">Table </w:t>
      </w:r>
      <w:r w:rsidR="00A504B9">
        <w:rPr>
          <w:b/>
          <w:sz w:val="16"/>
          <w:szCs w:val="16"/>
        </w:rPr>
        <w:t>1</w:t>
      </w:r>
    </w:p>
    <w:p w14:paraId="4378034A" w14:textId="77777777" w:rsidR="00D46BCC" w:rsidRPr="00A504B9" w:rsidRDefault="00210D66">
      <w:pPr>
        <w:jc w:val="left"/>
        <w:rPr>
          <w:sz w:val="16"/>
          <w:szCs w:val="16"/>
        </w:rPr>
      </w:pPr>
      <w:r w:rsidRPr="00A504B9">
        <w:rPr>
          <w:sz w:val="16"/>
          <w:szCs w:val="16"/>
        </w:rPr>
        <w:t>Technical boundary conditions and parameters of modelled components.</w:t>
      </w:r>
    </w:p>
    <w:tbl>
      <w:tblPr>
        <w:tblW w:w="4031" w:type="dxa"/>
        <w:jc w:val="center"/>
        <w:tblLayout w:type="fixed"/>
        <w:tblLook w:val="04A0" w:firstRow="1" w:lastRow="0" w:firstColumn="1" w:lastColumn="0" w:noHBand="0" w:noVBand="1"/>
      </w:tblPr>
      <w:tblGrid>
        <w:gridCol w:w="1008"/>
        <w:gridCol w:w="1368"/>
        <w:gridCol w:w="1007"/>
        <w:gridCol w:w="648"/>
      </w:tblGrid>
      <w:tr w:rsidR="00D46BCC" w:rsidRPr="00A504B9" w14:paraId="20CCDFB6" w14:textId="77777777">
        <w:trPr>
          <w:tblHeader/>
          <w:jc w:val="center"/>
        </w:trPr>
        <w:tc>
          <w:tcPr>
            <w:tcW w:w="1007" w:type="dxa"/>
            <w:tcBorders>
              <w:top w:val="single" w:sz="6" w:space="0" w:color="000000"/>
              <w:left w:val="nil"/>
              <w:bottom w:val="single" w:sz="6" w:space="0" w:color="000000"/>
              <w:right w:val="nil"/>
            </w:tcBorders>
            <w:tcMar>
              <w:top w:w="10" w:type="dxa"/>
              <w:left w:w="10" w:type="dxa"/>
              <w:bottom w:w="10" w:type="dxa"/>
              <w:right w:w="10" w:type="dxa"/>
            </w:tcMar>
          </w:tcPr>
          <w:p w14:paraId="6E230D30" w14:textId="77777777" w:rsidR="00D46BCC" w:rsidRPr="00A504B9" w:rsidRDefault="00210D66">
            <w:pPr>
              <w:rPr>
                <w:sz w:val="16"/>
                <w:szCs w:val="16"/>
              </w:rPr>
            </w:pPr>
            <w:r w:rsidRPr="00A504B9">
              <w:rPr>
                <w:b/>
                <w:color w:val="000000"/>
                <w:sz w:val="16"/>
                <w:szCs w:val="16"/>
              </w:rPr>
              <w:t>Component</w:t>
            </w:r>
          </w:p>
        </w:tc>
        <w:tc>
          <w:tcPr>
            <w:tcW w:w="1368" w:type="dxa"/>
            <w:tcBorders>
              <w:top w:val="single" w:sz="6" w:space="0" w:color="000000"/>
              <w:left w:val="nil"/>
              <w:bottom w:val="single" w:sz="6" w:space="0" w:color="000000"/>
              <w:right w:val="nil"/>
            </w:tcBorders>
            <w:tcMar>
              <w:top w:w="10" w:type="dxa"/>
              <w:left w:w="10" w:type="dxa"/>
              <w:bottom w:w="10" w:type="dxa"/>
              <w:right w:w="10" w:type="dxa"/>
            </w:tcMar>
          </w:tcPr>
          <w:p w14:paraId="51BDEC70" w14:textId="77777777" w:rsidR="00D46BCC" w:rsidRPr="00A504B9" w:rsidRDefault="00210D66">
            <w:pPr>
              <w:rPr>
                <w:sz w:val="16"/>
                <w:szCs w:val="16"/>
              </w:rPr>
            </w:pPr>
            <w:r w:rsidRPr="00A504B9">
              <w:rPr>
                <w:b/>
                <w:color w:val="000000"/>
                <w:sz w:val="16"/>
                <w:szCs w:val="16"/>
              </w:rPr>
              <w:t>Parameter</w:t>
            </w:r>
          </w:p>
        </w:tc>
        <w:tc>
          <w:tcPr>
            <w:tcW w:w="1007" w:type="dxa"/>
            <w:tcBorders>
              <w:top w:val="single" w:sz="6" w:space="0" w:color="000000"/>
              <w:left w:val="nil"/>
              <w:bottom w:val="single" w:sz="6" w:space="0" w:color="000000"/>
              <w:right w:val="nil"/>
            </w:tcBorders>
            <w:tcMar>
              <w:top w:w="10" w:type="dxa"/>
              <w:left w:w="10" w:type="dxa"/>
              <w:bottom w:w="10" w:type="dxa"/>
              <w:right w:w="10" w:type="dxa"/>
            </w:tcMar>
          </w:tcPr>
          <w:p w14:paraId="7E246438" w14:textId="77777777" w:rsidR="00D46BCC" w:rsidRPr="00A504B9" w:rsidRDefault="00210D66">
            <w:pPr>
              <w:rPr>
                <w:sz w:val="16"/>
                <w:szCs w:val="16"/>
              </w:rPr>
            </w:pPr>
            <w:r w:rsidRPr="00A504B9">
              <w:rPr>
                <w:b/>
                <w:color w:val="000000"/>
                <w:sz w:val="16"/>
                <w:szCs w:val="16"/>
              </w:rPr>
              <w:t>Value</w:t>
            </w:r>
          </w:p>
        </w:tc>
        <w:tc>
          <w:tcPr>
            <w:tcW w:w="648" w:type="dxa"/>
            <w:tcBorders>
              <w:top w:val="single" w:sz="6" w:space="0" w:color="000000"/>
              <w:left w:val="nil"/>
              <w:bottom w:val="single" w:sz="6" w:space="0" w:color="000000"/>
              <w:right w:val="nil"/>
            </w:tcBorders>
            <w:tcMar>
              <w:top w:w="10" w:type="dxa"/>
              <w:left w:w="10" w:type="dxa"/>
              <w:bottom w:w="10" w:type="dxa"/>
              <w:right w:w="10" w:type="dxa"/>
            </w:tcMar>
          </w:tcPr>
          <w:p w14:paraId="5525A8E3" w14:textId="77777777" w:rsidR="00D46BCC" w:rsidRPr="00A504B9" w:rsidRDefault="00210D66">
            <w:pPr>
              <w:rPr>
                <w:sz w:val="16"/>
                <w:szCs w:val="16"/>
              </w:rPr>
            </w:pPr>
            <w:r w:rsidRPr="00A504B9">
              <w:rPr>
                <w:b/>
                <w:color w:val="000000"/>
                <w:sz w:val="16"/>
                <w:szCs w:val="16"/>
              </w:rPr>
              <w:t>Ref.</w:t>
            </w:r>
          </w:p>
        </w:tc>
      </w:tr>
      <w:tr w:rsidR="00D46BCC" w:rsidRPr="00A504B9" w14:paraId="1651DD58" w14:textId="77777777">
        <w:trPr>
          <w:jc w:val="center"/>
        </w:trPr>
        <w:tc>
          <w:tcPr>
            <w:tcW w:w="1007" w:type="dxa"/>
            <w:tcBorders>
              <w:top w:val="nil"/>
              <w:left w:val="nil"/>
              <w:bottom w:val="nil"/>
              <w:right w:val="nil"/>
            </w:tcBorders>
            <w:tcMar>
              <w:top w:w="10" w:type="dxa"/>
              <w:left w:w="10" w:type="dxa"/>
              <w:bottom w:w="10" w:type="dxa"/>
              <w:right w:w="10" w:type="dxa"/>
            </w:tcMar>
          </w:tcPr>
          <w:p w14:paraId="6EAF1B63" w14:textId="77777777" w:rsidR="00D46BCC" w:rsidRPr="00A504B9" w:rsidRDefault="00210D66">
            <w:pPr>
              <w:rPr>
                <w:sz w:val="16"/>
                <w:szCs w:val="16"/>
              </w:rPr>
            </w:pPr>
            <w:r w:rsidRPr="00A504B9">
              <w:rPr>
                <w:color w:val="000000"/>
                <w:sz w:val="16"/>
                <w:szCs w:val="16"/>
              </w:rPr>
              <w:t>PV system</w:t>
            </w:r>
          </w:p>
        </w:tc>
        <w:tc>
          <w:tcPr>
            <w:tcW w:w="1368" w:type="dxa"/>
            <w:tcBorders>
              <w:top w:val="nil"/>
              <w:left w:val="nil"/>
              <w:bottom w:val="nil"/>
              <w:right w:val="nil"/>
            </w:tcBorders>
            <w:tcMar>
              <w:top w:w="10" w:type="dxa"/>
              <w:left w:w="10" w:type="dxa"/>
              <w:bottom w:w="10" w:type="dxa"/>
              <w:right w:w="10" w:type="dxa"/>
            </w:tcMar>
          </w:tcPr>
          <w:p w14:paraId="4EBA8FBD" w14:textId="77777777" w:rsidR="00D46BCC" w:rsidRPr="00A504B9" w:rsidRDefault="00210D66">
            <w:pPr>
              <w:rPr>
                <w:sz w:val="16"/>
                <w:szCs w:val="16"/>
              </w:rPr>
            </w:pPr>
            <w:r w:rsidRPr="00A504B9">
              <w:rPr>
                <w:color w:val="000000"/>
                <w:sz w:val="16"/>
                <w:szCs w:val="16"/>
              </w:rPr>
              <w:t>P_PV,STC; η_inv</w:t>
            </w:r>
          </w:p>
        </w:tc>
        <w:tc>
          <w:tcPr>
            <w:tcW w:w="1007" w:type="dxa"/>
            <w:tcBorders>
              <w:top w:val="nil"/>
              <w:left w:val="nil"/>
              <w:bottom w:val="nil"/>
              <w:right w:val="nil"/>
            </w:tcBorders>
            <w:tcMar>
              <w:top w:w="10" w:type="dxa"/>
              <w:left w:w="10" w:type="dxa"/>
              <w:bottom w:w="10" w:type="dxa"/>
              <w:right w:w="10" w:type="dxa"/>
            </w:tcMar>
          </w:tcPr>
          <w:p w14:paraId="6629195A" w14:textId="77777777" w:rsidR="00D46BCC" w:rsidRPr="00A504B9" w:rsidRDefault="00210D66">
            <w:pPr>
              <w:rPr>
                <w:sz w:val="16"/>
                <w:szCs w:val="16"/>
              </w:rPr>
            </w:pPr>
            <w:r w:rsidRPr="00A504B9">
              <w:rPr>
                <w:color w:val="000000"/>
                <w:sz w:val="16"/>
                <w:szCs w:val="16"/>
              </w:rPr>
              <w:t>[value]; [value]</w:t>
            </w:r>
          </w:p>
        </w:tc>
        <w:tc>
          <w:tcPr>
            <w:tcW w:w="648" w:type="dxa"/>
            <w:tcBorders>
              <w:top w:val="nil"/>
              <w:left w:val="nil"/>
              <w:bottom w:val="nil"/>
              <w:right w:val="nil"/>
            </w:tcBorders>
            <w:tcMar>
              <w:top w:w="10" w:type="dxa"/>
              <w:left w:w="10" w:type="dxa"/>
              <w:bottom w:w="10" w:type="dxa"/>
              <w:right w:w="10" w:type="dxa"/>
            </w:tcMar>
          </w:tcPr>
          <w:p w14:paraId="51BE8DC7" w14:textId="77777777" w:rsidR="00D46BCC" w:rsidRPr="00A504B9" w:rsidRDefault="00210D66">
            <w:pPr>
              <w:rPr>
                <w:sz w:val="16"/>
                <w:szCs w:val="16"/>
              </w:rPr>
            </w:pPr>
            <w:r w:rsidRPr="00A504B9">
              <w:rPr>
                <w:color w:val="000000"/>
                <w:sz w:val="16"/>
                <w:szCs w:val="16"/>
              </w:rPr>
              <w:t>[source]</w:t>
            </w:r>
          </w:p>
        </w:tc>
      </w:tr>
      <w:tr w:rsidR="00D46BCC" w:rsidRPr="00A504B9" w14:paraId="2102DF37" w14:textId="77777777">
        <w:trPr>
          <w:jc w:val="center"/>
        </w:trPr>
        <w:tc>
          <w:tcPr>
            <w:tcW w:w="1007" w:type="dxa"/>
            <w:tcBorders>
              <w:top w:val="nil"/>
              <w:left w:val="nil"/>
              <w:bottom w:val="nil"/>
              <w:right w:val="nil"/>
            </w:tcBorders>
            <w:tcMar>
              <w:top w:w="10" w:type="dxa"/>
              <w:left w:w="10" w:type="dxa"/>
              <w:bottom w:w="10" w:type="dxa"/>
              <w:right w:w="10" w:type="dxa"/>
            </w:tcMar>
          </w:tcPr>
          <w:p w14:paraId="5DA52879" w14:textId="77777777" w:rsidR="00D46BCC" w:rsidRPr="00A504B9" w:rsidRDefault="00210D66">
            <w:pPr>
              <w:rPr>
                <w:sz w:val="16"/>
                <w:szCs w:val="16"/>
              </w:rPr>
            </w:pPr>
            <w:r w:rsidRPr="00A504B9">
              <w:rPr>
                <w:color w:val="000000"/>
                <w:sz w:val="16"/>
                <w:szCs w:val="16"/>
              </w:rPr>
              <w:t>Wind turbine</w:t>
            </w:r>
          </w:p>
        </w:tc>
        <w:tc>
          <w:tcPr>
            <w:tcW w:w="1368" w:type="dxa"/>
            <w:tcBorders>
              <w:top w:val="nil"/>
              <w:left w:val="nil"/>
              <w:bottom w:val="nil"/>
              <w:right w:val="nil"/>
            </w:tcBorders>
            <w:tcMar>
              <w:top w:w="10" w:type="dxa"/>
              <w:left w:w="10" w:type="dxa"/>
              <w:bottom w:w="10" w:type="dxa"/>
              <w:right w:w="10" w:type="dxa"/>
            </w:tcMar>
          </w:tcPr>
          <w:p w14:paraId="240E89F1" w14:textId="77777777" w:rsidR="00D46BCC" w:rsidRPr="00A504B9" w:rsidRDefault="00210D66">
            <w:pPr>
              <w:rPr>
                <w:sz w:val="16"/>
                <w:szCs w:val="16"/>
              </w:rPr>
            </w:pPr>
            <w:r w:rsidRPr="00A504B9">
              <w:rPr>
                <w:color w:val="000000"/>
                <w:sz w:val="16"/>
                <w:szCs w:val="16"/>
              </w:rPr>
              <w:t>h; C_p</w:t>
            </w:r>
          </w:p>
        </w:tc>
        <w:tc>
          <w:tcPr>
            <w:tcW w:w="1007" w:type="dxa"/>
            <w:tcBorders>
              <w:top w:val="nil"/>
              <w:left w:val="nil"/>
              <w:bottom w:val="nil"/>
              <w:right w:val="nil"/>
            </w:tcBorders>
            <w:tcMar>
              <w:top w:w="10" w:type="dxa"/>
              <w:left w:w="10" w:type="dxa"/>
              <w:bottom w:w="10" w:type="dxa"/>
              <w:right w:w="10" w:type="dxa"/>
            </w:tcMar>
          </w:tcPr>
          <w:p w14:paraId="5CCEB02D" w14:textId="77777777" w:rsidR="00D46BCC" w:rsidRPr="00A504B9" w:rsidRDefault="00210D66">
            <w:pPr>
              <w:rPr>
                <w:sz w:val="16"/>
                <w:szCs w:val="16"/>
              </w:rPr>
            </w:pPr>
            <w:r w:rsidRPr="00A504B9">
              <w:rPr>
                <w:color w:val="000000"/>
                <w:sz w:val="16"/>
                <w:szCs w:val="16"/>
              </w:rPr>
              <w:t>[value]; [value]</w:t>
            </w:r>
          </w:p>
        </w:tc>
        <w:tc>
          <w:tcPr>
            <w:tcW w:w="648" w:type="dxa"/>
            <w:tcBorders>
              <w:top w:val="nil"/>
              <w:left w:val="nil"/>
              <w:bottom w:val="nil"/>
              <w:right w:val="nil"/>
            </w:tcBorders>
            <w:tcMar>
              <w:top w:w="10" w:type="dxa"/>
              <w:left w:w="10" w:type="dxa"/>
              <w:bottom w:w="10" w:type="dxa"/>
              <w:right w:w="10" w:type="dxa"/>
            </w:tcMar>
          </w:tcPr>
          <w:p w14:paraId="00498F16" w14:textId="77777777" w:rsidR="00D46BCC" w:rsidRPr="00A504B9" w:rsidRDefault="00210D66">
            <w:pPr>
              <w:rPr>
                <w:sz w:val="16"/>
                <w:szCs w:val="16"/>
              </w:rPr>
            </w:pPr>
            <w:r w:rsidRPr="00A504B9">
              <w:rPr>
                <w:color w:val="000000"/>
                <w:sz w:val="16"/>
                <w:szCs w:val="16"/>
              </w:rPr>
              <w:t>[source]</w:t>
            </w:r>
          </w:p>
        </w:tc>
      </w:tr>
      <w:tr w:rsidR="00D46BCC" w:rsidRPr="00A504B9" w14:paraId="274C6A06" w14:textId="77777777">
        <w:trPr>
          <w:jc w:val="center"/>
        </w:trPr>
        <w:tc>
          <w:tcPr>
            <w:tcW w:w="1007" w:type="dxa"/>
            <w:tcBorders>
              <w:top w:val="nil"/>
              <w:left w:val="nil"/>
              <w:bottom w:val="nil"/>
              <w:right w:val="nil"/>
            </w:tcBorders>
            <w:tcMar>
              <w:top w:w="10" w:type="dxa"/>
              <w:left w:w="10" w:type="dxa"/>
              <w:bottom w:w="10" w:type="dxa"/>
              <w:right w:w="10" w:type="dxa"/>
            </w:tcMar>
          </w:tcPr>
          <w:p w14:paraId="0639F882" w14:textId="77777777" w:rsidR="00D46BCC" w:rsidRPr="00A504B9" w:rsidRDefault="00210D66">
            <w:pPr>
              <w:rPr>
                <w:sz w:val="16"/>
                <w:szCs w:val="16"/>
              </w:rPr>
            </w:pPr>
            <w:r w:rsidRPr="00A504B9">
              <w:rPr>
                <w:color w:val="000000"/>
                <w:sz w:val="16"/>
                <w:szCs w:val="16"/>
              </w:rPr>
              <w:t>Battery storage</w:t>
            </w:r>
          </w:p>
        </w:tc>
        <w:tc>
          <w:tcPr>
            <w:tcW w:w="1368" w:type="dxa"/>
            <w:tcBorders>
              <w:top w:val="nil"/>
              <w:left w:val="nil"/>
              <w:bottom w:val="nil"/>
              <w:right w:val="nil"/>
            </w:tcBorders>
            <w:tcMar>
              <w:top w:w="10" w:type="dxa"/>
              <w:left w:w="10" w:type="dxa"/>
              <w:bottom w:w="10" w:type="dxa"/>
              <w:right w:w="10" w:type="dxa"/>
            </w:tcMar>
          </w:tcPr>
          <w:p w14:paraId="78FF4593" w14:textId="77777777" w:rsidR="00D46BCC" w:rsidRPr="00A504B9" w:rsidRDefault="00210D66">
            <w:pPr>
              <w:rPr>
                <w:sz w:val="16"/>
                <w:szCs w:val="16"/>
              </w:rPr>
            </w:pPr>
            <w:r w:rsidRPr="00A504B9">
              <w:rPr>
                <w:color w:val="000000"/>
                <w:sz w:val="16"/>
                <w:szCs w:val="16"/>
              </w:rPr>
              <w:t>E_BESS; η_ch/η_dis</w:t>
            </w:r>
          </w:p>
        </w:tc>
        <w:tc>
          <w:tcPr>
            <w:tcW w:w="1007" w:type="dxa"/>
            <w:tcBorders>
              <w:top w:val="nil"/>
              <w:left w:val="nil"/>
              <w:bottom w:val="nil"/>
              <w:right w:val="nil"/>
            </w:tcBorders>
            <w:tcMar>
              <w:top w:w="10" w:type="dxa"/>
              <w:left w:w="10" w:type="dxa"/>
              <w:bottom w:w="10" w:type="dxa"/>
              <w:right w:w="10" w:type="dxa"/>
            </w:tcMar>
          </w:tcPr>
          <w:p w14:paraId="741D1B00" w14:textId="77777777" w:rsidR="00D46BCC" w:rsidRPr="00A504B9" w:rsidRDefault="00210D66">
            <w:pPr>
              <w:rPr>
                <w:sz w:val="16"/>
                <w:szCs w:val="16"/>
              </w:rPr>
            </w:pPr>
            <w:r w:rsidRPr="00A504B9">
              <w:rPr>
                <w:color w:val="000000"/>
                <w:sz w:val="16"/>
                <w:szCs w:val="16"/>
              </w:rPr>
              <w:t>[value]; [value]</w:t>
            </w:r>
          </w:p>
        </w:tc>
        <w:tc>
          <w:tcPr>
            <w:tcW w:w="648" w:type="dxa"/>
            <w:tcBorders>
              <w:top w:val="nil"/>
              <w:left w:val="nil"/>
              <w:bottom w:val="nil"/>
              <w:right w:val="nil"/>
            </w:tcBorders>
            <w:tcMar>
              <w:top w:w="10" w:type="dxa"/>
              <w:left w:w="10" w:type="dxa"/>
              <w:bottom w:w="10" w:type="dxa"/>
              <w:right w:w="10" w:type="dxa"/>
            </w:tcMar>
          </w:tcPr>
          <w:p w14:paraId="1BA1BFEB" w14:textId="77777777" w:rsidR="00D46BCC" w:rsidRPr="00A504B9" w:rsidRDefault="00210D66">
            <w:pPr>
              <w:rPr>
                <w:sz w:val="16"/>
                <w:szCs w:val="16"/>
              </w:rPr>
            </w:pPr>
            <w:r w:rsidRPr="00A504B9">
              <w:rPr>
                <w:color w:val="000000"/>
                <w:sz w:val="16"/>
                <w:szCs w:val="16"/>
              </w:rPr>
              <w:t>[source]</w:t>
            </w:r>
          </w:p>
        </w:tc>
      </w:tr>
      <w:tr w:rsidR="00D46BCC" w:rsidRPr="00A504B9" w14:paraId="20DBA7B9" w14:textId="77777777">
        <w:trPr>
          <w:jc w:val="center"/>
        </w:trPr>
        <w:tc>
          <w:tcPr>
            <w:tcW w:w="1007" w:type="dxa"/>
            <w:tcBorders>
              <w:top w:val="nil"/>
              <w:left w:val="nil"/>
              <w:bottom w:val="nil"/>
              <w:right w:val="nil"/>
            </w:tcBorders>
            <w:tcMar>
              <w:top w:w="10" w:type="dxa"/>
              <w:left w:w="10" w:type="dxa"/>
              <w:bottom w:w="10" w:type="dxa"/>
              <w:right w:w="10" w:type="dxa"/>
            </w:tcMar>
          </w:tcPr>
          <w:p w14:paraId="398C1EE1" w14:textId="77777777" w:rsidR="00D46BCC" w:rsidRPr="00A504B9" w:rsidRDefault="00210D66">
            <w:pPr>
              <w:rPr>
                <w:sz w:val="16"/>
                <w:szCs w:val="16"/>
              </w:rPr>
            </w:pPr>
            <w:r w:rsidRPr="00A504B9">
              <w:rPr>
                <w:color w:val="000000"/>
                <w:sz w:val="16"/>
                <w:szCs w:val="16"/>
              </w:rPr>
              <w:t>Grid connection</w:t>
            </w:r>
          </w:p>
        </w:tc>
        <w:tc>
          <w:tcPr>
            <w:tcW w:w="1368" w:type="dxa"/>
            <w:tcBorders>
              <w:top w:val="nil"/>
              <w:left w:val="nil"/>
              <w:bottom w:val="nil"/>
              <w:right w:val="nil"/>
            </w:tcBorders>
            <w:tcMar>
              <w:top w:w="10" w:type="dxa"/>
              <w:left w:w="10" w:type="dxa"/>
              <w:bottom w:w="10" w:type="dxa"/>
              <w:right w:w="10" w:type="dxa"/>
            </w:tcMar>
          </w:tcPr>
          <w:p w14:paraId="4F896824" w14:textId="77777777" w:rsidR="00D46BCC" w:rsidRPr="00A504B9" w:rsidRDefault="00210D66">
            <w:pPr>
              <w:rPr>
                <w:sz w:val="16"/>
                <w:szCs w:val="16"/>
              </w:rPr>
            </w:pPr>
            <w:r w:rsidRPr="00A504B9">
              <w:rPr>
                <w:color w:val="000000"/>
                <w:sz w:val="16"/>
                <w:szCs w:val="16"/>
              </w:rPr>
              <w:t>Tariff; export price</w:t>
            </w:r>
          </w:p>
        </w:tc>
        <w:tc>
          <w:tcPr>
            <w:tcW w:w="1007" w:type="dxa"/>
            <w:tcBorders>
              <w:top w:val="nil"/>
              <w:left w:val="nil"/>
              <w:bottom w:val="nil"/>
              <w:right w:val="nil"/>
            </w:tcBorders>
            <w:tcMar>
              <w:top w:w="10" w:type="dxa"/>
              <w:left w:w="10" w:type="dxa"/>
              <w:bottom w:w="10" w:type="dxa"/>
              <w:right w:w="10" w:type="dxa"/>
            </w:tcMar>
          </w:tcPr>
          <w:p w14:paraId="656D1514" w14:textId="77777777" w:rsidR="00D46BCC" w:rsidRPr="00A504B9" w:rsidRDefault="00210D66">
            <w:pPr>
              <w:rPr>
                <w:sz w:val="16"/>
                <w:szCs w:val="16"/>
              </w:rPr>
            </w:pPr>
            <w:r w:rsidRPr="00A504B9">
              <w:rPr>
                <w:color w:val="000000"/>
                <w:sz w:val="16"/>
                <w:szCs w:val="16"/>
              </w:rPr>
              <w:t>[value]; [value]</w:t>
            </w:r>
          </w:p>
        </w:tc>
        <w:tc>
          <w:tcPr>
            <w:tcW w:w="648" w:type="dxa"/>
            <w:tcBorders>
              <w:top w:val="nil"/>
              <w:left w:val="nil"/>
              <w:bottom w:val="nil"/>
              <w:right w:val="nil"/>
            </w:tcBorders>
            <w:tcMar>
              <w:top w:w="10" w:type="dxa"/>
              <w:left w:w="10" w:type="dxa"/>
              <w:bottom w:w="10" w:type="dxa"/>
              <w:right w:w="10" w:type="dxa"/>
            </w:tcMar>
          </w:tcPr>
          <w:p w14:paraId="24CE7E9A" w14:textId="77777777" w:rsidR="00D46BCC" w:rsidRPr="00A504B9" w:rsidRDefault="00210D66">
            <w:pPr>
              <w:rPr>
                <w:sz w:val="16"/>
                <w:szCs w:val="16"/>
              </w:rPr>
            </w:pPr>
            <w:r w:rsidRPr="00A504B9">
              <w:rPr>
                <w:color w:val="000000"/>
                <w:sz w:val="16"/>
                <w:szCs w:val="16"/>
              </w:rPr>
              <w:t>[source]</w:t>
            </w:r>
          </w:p>
        </w:tc>
      </w:tr>
      <w:tr w:rsidR="00D46BCC" w:rsidRPr="00A504B9" w14:paraId="5416EE26" w14:textId="77777777">
        <w:trPr>
          <w:jc w:val="center"/>
        </w:trPr>
        <w:tc>
          <w:tcPr>
            <w:tcW w:w="1007" w:type="dxa"/>
            <w:tcBorders>
              <w:top w:val="nil"/>
              <w:left w:val="nil"/>
              <w:bottom w:val="single" w:sz="6" w:space="0" w:color="000000"/>
              <w:right w:val="nil"/>
            </w:tcBorders>
            <w:tcMar>
              <w:top w:w="10" w:type="dxa"/>
              <w:left w:w="10" w:type="dxa"/>
              <w:bottom w:w="10" w:type="dxa"/>
              <w:right w:w="10" w:type="dxa"/>
            </w:tcMar>
          </w:tcPr>
          <w:p w14:paraId="25BE2C84" w14:textId="77777777" w:rsidR="00D46BCC" w:rsidRPr="00A504B9" w:rsidRDefault="00210D66">
            <w:pPr>
              <w:rPr>
                <w:sz w:val="16"/>
                <w:szCs w:val="16"/>
              </w:rPr>
            </w:pPr>
            <w:r w:rsidRPr="00A504B9">
              <w:rPr>
                <w:color w:val="000000"/>
                <w:sz w:val="16"/>
                <w:szCs w:val="16"/>
              </w:rPr>
              <w:t>Economic analysis</w:t>
            </w:r>
          </w:p>
        </w:tc>
        <w:tc>
          <w:tcPr>
            <w:tcW w:w="1368" w:type="dxa"/>
            <w:tcBorders>
              <w:top w:val="nil"/>
              <w:left w:val="nil"/>
              <w:bottom w:val="single" w:sz="6" w:space="0" w:color="000000"/>
              <w:right w:val="nil"/>
            </w:tcBorders>
            <w:tcMar>
              <w:top w:w="10" w:type="dxa"/>
              <w:left w:w="10" w:type="dxa"/>
              <w:bottom w:w="10" w:type="dxa"/>
              <w:right w:w="10" w:type="dxa"/>
            </w:tcMar>
          </w:tcPr>
          <w:p w14:paraId="0BBE824C" w14:textId="77777777" w:rsidR="00D46BCC" w:rsidRPr="00A504B9" w:rsidRDefault="00210D66">
            <w:pPr>
              <w:rPr>
                <w:sz w:val="16"/>
                <w:szCs w:val="16"/>
              </w:rPr>
            </w:pPr>
            <w:r w:rsidRPr="00A504B9">
              <w:rPr>
                <w:color w:val="000000"/>
                <w:sz w:val="16"/>
                <w:szCs w:val="16"/>
              </w:rPr>
              <w:t>Lifetime; discount rate</w:t>
            </w:r>
          </w:p>
        </w:tc>
        <w:tc>
          <w:tcPr>
            <w:tcW w:w="1007" w:type="dxa"/>
            <w:tcBorders>
              <w:top w:val="nil"/>
              <w:left w:val="nil"/>
              <w:bottom w:val="single" w:sz="6" w:space="0" w:color="000000"/>
              <w:right w:val="nil"/>
            </w:tcBorders>
            <w:tcMar>
              <w:top w:w="10" w:type="dxa"/>
              <w:left w:w="10" w:type="dxa"/>
              <w:bottom w:w="10" w:type="dxa"/>
              <w:right w:w="10" w:type="dxa"/>
            </w:tcMar>
          </w:tcPr>
          <w:p w14:paraId="269955E2" w14:textId="77777777" w:rsidR="00D46BCC" w:rsidRPr="00A504B9" w:rsidRDefault="00210D66">
            <w:pPr>
              <w:rPr>
                <w:sz w:val="16"/>
                <w:szCs w:val="16"/>
              </w:rPr>
            </w:pPr>
            <w:r w:rsidRPr="00A504B9">
              <w:rPr>
                <w:color w:val="000000"/>
                <w:sz w:val="16"/>
                <w:szCs w:val="16"/>
              </w:rPr>
              <w:t>20 years; 5%</w:t>
            </w:r>
          </w:p>
        </w:tc>
        <w:tc>
          <w:tcPr>
            <w:tcW w:w="648" w:type="dxa"/>
            <w:tcBorders>
              <w:top w:val="nil"/>
              <w:left w:val="nil"/>
              <w:bottom w:val="single" w:sz="6" w:space="0" w:color="000000"/>
              <w:right w:val="nil"/>
            </w:tcBorders>
            <w:tcMar>
              <w:top w:w="10" w:type="dxa"/>
              <w:left w:w="10" w:type="dxa"/>
              <w:bottom w:w="10" w:type="dxa"/>
              <w:right w:w="10" w:type="dxa"/>
            </w:tcMar>
          </w:tcPr>
          <w:p w14:paraId="63808263" w14:textId="77777777" w:rsidR="00D46BCC" w:rsidRPr="00A504B9" w:rsidRDefault="00210D66">
            <w:pPr>
              <w:rPr>
                <w:sz w:val="16"/>
                <w:szCs w:val="16"/>
              </w:rPr>
            </w:pPr>
            <w:r w:rsidRPr="00A504B9">
              <w:rPr>
                <w:color w:val="000000"/>
                <w:sz w:val="16"/>
                <w:szCs w:val="16"/>
              </w:rPr>
              <w:t>assumption</w:t>
            </w:r>
          </w:p>
        </w:tc>
      </w:tr>
    </w:tbl>
    <w:p w14:paraId="0EBB0E03" w14:textId="77777777" w:rsidR="00D46BCC" w:rsidRPr="00573E8D" w:rsidRDefault="00210D66" w:rsidP="00AE4008">
      <w:pPr>
        <w:pStyle w:val="Heading2"/>
        <w:spacing w:before="12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2.4.</w:t>
      </w:r>
      <w:r w:rsidR="00A504B9">
        <w:rPr>
          <w:rFonts w:ascii="Times New Roman" w:hAnsi="Times New Roman" w:cs="Times New Roman"/>
          <w:color w:val="auto"/>
          <w:sz w:val="20"/>
          <w:szCs w:val="24"/>
        </w:rPr>
        <w:t>1</w:t>
      </w:r>
      <w:r w:rsidRPr="00573E8D">
        <w:rPr>
          <w:rFonts w:ascii="Times New Roman" w:hAnsi="Times New Roman" w:cs="Times New Roman"/>
          <w:color w:val="auto"/>
          <w:sz w:val="20"/>
          <w:szCs w:val="24"/>
        </w:rPr>
        <w:t>. Economic assumptions and cost correlations</w:t>
      </w:r>
    </w:p>
    <w:p w14:paraId="39153346" w14:textId="380E0805" w:rsidR="00D46BCC" w:rsidRPr="001B386A" w:rsidRDefault="00210D66" w:rsidP="0041067B">
      <w:pPr>
        <w:spacing w:after="120"/>
        <w:ind w:firstLine="259"/>
        <w:rPr>
          <w:rFonts w:cs="Times New Roman"/>
          <w:sz w:val="20"/>
          <w:szCs w:val="20"/>
        </w:rPr>
      </w:pPr>
      <w:r w:rsidRPr="001B386A">
        <w:rPr>
          <w:rFonts w:cs="Times New Roman"/>
          <w:sz w:val="20"/>
          <w:szCs w:val="20"/>
        </w:rPr>
        <w:t>The economic assumptions applied in the techno-economic analysis should include prices for electricity, component costs, operation and maintenance costs, and replacement costs. Capital expenditure estimation may be based on scaling correlations, cost-index adjustment, or supplier quotations. If assumptions are adopted from the literature, they should be clearly cited and justified</w:t>
      </w:r>
      <w:r w:rsidR="00931267" w:rsidRPr="001B386A">
        <w:rPr>
          <w:rFonts w:cs="Times New Roman"/>
          <w:sz w:val="20"/>
          <w:szCs w:val="20"/>
        </w:rPr>
        <w:t xml:space="preserve"> [</w:t>
      </w:r>
      <w:r w:rsidR="0041067B" w:rsidRPr="001B386A">
        <w:rPr>
          <w:rFonts w:cs="Times New Roman"/>
          <w:sz w:val="20"/>
          <w:szCs w:val="20"/>
        </w:rPr>
        <w:t>10</w:t>
      </w:r>
      <w:r w:rsidR="00931267" w:rsidRPr="001B386A">
        <w:rPr>
          <w:rFonts w:cs="Times New Roman"/>
          <w:sz w:val="20"/>
          <w:szCs w:val="20"/>
        </w:rPr>
        <w:t>]</w:t>
      </w:r>
      <w:r w:rsidRPr="001B386A">
        <w:rPr>
          <w:rFonts w:cs="Times New Roman"/>
          <w:sz w:val="20"/>
          <w:szCs w:val="20"/>
        </w:rPr>
        <w:t>.</w:t>
      </w:r>
    </w:p>
    <w:p w14:paraId="7D5CE861" w14:textId="77777777" w:rsidR="00D46BCC" w:rsidRPr="001B386A" w:rsidRDefault="00210D66" w:rsidP="0041067B">
      <w:pPr>
        <w:spacing w:after="120"/>
        <w:jc w:val="center"/>
        <w:rPr>
          <w:rFonts w:cs="Times New Roman"/>
          <w:sz w:val="20"/>
          <w:szCs w:val="20"/>
        </w:rPr>
      </w:pPr>
      <w:r w:rsidRPr="001B386A">
        <w:rPr>
          <w:rFonts w:cs="Times New Roman"/>
          <w:sz w:val="20"/>
          <w:szCs w:val="20"/>
        </w:rPr>
        <w:t>C_system = C_PV + C_BESS + C_inv + C_O&amp;M        (2)</w:t>
      </w:r>
    </w:p>
    <w:p w14:paraId="704BDD47" w14:textId="7B7EDA0C" w:rsidR="00D46BCC" w:rsidRPr="001B386A" w:rsidRDefault="00210D66" w:rsidP="0041067B">
      <w:pPr>
        <w:spacing w:after="120"/>
        <w:ind w:firstLine="259"/>
        <w:rPr>
          <w:rFonts w:cs="Times New Roman"/>
          <w:sz w:val="20"/>
          <w:szCs w:val="20"/>
        </w:rPr>
      </w:pPr>
      <w:r w:rsidRPr="001B386A">
        <w:rPr>
          <w:rFonts w:cs="Times New Roman"/>
          <w:sz w:val="20"/>
          <w:szCs w:val="20"/>
        </w:rPr>
        <w:t>The selected cost assumptions should be tested through sensitivity analysis to identify the dominant cost drivers affecting the levelized cost of energy, net present cost, payback period, or other economic indicators.</w:t>
      </w:r>
    </w:p>
    <w:p w14:paraId="2974D95E"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3. Results and discussion</w:t>
      </w:r>
    </w:p>
    <w:p w14:paraId="02C3A645"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3.1. Energy system performance</w:t>
      </w:r>
    </w:p>
    <w:p w14:paraId="26CE649C" w14:textId="77777777" w:rsidR="00D46BCC" w:rsidRPr="001B386A" w:rsidRDefault="00210D66" w:rsidP="0041067B">
      <w:pPr>
        <w:spacing w:after="120"/>
        <w:ind w:firstLine="259"/>
        <w:rPr>
          <w:sz w:val="20"/>
          <w:szCs w:val="20"/>
        </w:rPr>
      </w:pPr>
      <w:r w:rsidRPr="001B386A">
        <w:rPr>
          <w:sz w:val="20"/>
          <w:szCs w:val="20"/>
        </w:rPr>
        <w:t>This section presents the technical and economic performance of the proposed energy system. The analysis should include renewable energy generation, storage behaviour, load balance, system efficiency, renewable fraction, and grid interaction. Results should be interpreted in relation to the research gap and the practical implications of the study.</w:t>
      </w:r>
    </w:p>
    <w:p w14:paraId="56F66959" w14:textId="77777777" w:rsidR="00D46BCC" w:rsidRPr="00573E8D" w:rsidRDefault="00210D66"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3.2. Sensitivity analysis</w:t>
      </w:r>
    </w:p>
    <w:p w14:paraId="46346069" w14:textId="77777777" w:rsidR="00D46BCC" w:rsidRPr="001B386A" w:rsidRDefault="00210D66" w:rsidP="0041067B">
      <w:pPr>
        <w:spacing w:after="120"/>
        <w:ind w:firstLine="259"/>
        <w:rPr>
          <w:sz w:val="20"/>
          <w:szCs w:val="20"/>
        </w:rPr>
      </w:pPr>
      <w:r w:rsidRPr="001B386A">
        <w:rPr>
          <w:sz w:val="20"/>
          <w:szCs w:val="20"/>
        </w:rPr>
        <w:t xml:space="preserve">Sensitivity analysis should be performed to identify the dominant factors affecting system feasibility. Common </w:t>
      </w:r>
      <w:r w:rsidRPr="001B386A">
        <w:rPr>
          <w:sz w:val="20"/>
          <w:szCs w:val="20"/>
        </w:rPr>
        <w:t>variables include renewable energy capacity, battery price, electricity tariff, discount rate, project lifetime, fuel price, and load growth. The results should explain which parameters have the strongest effect on economic performance.</w:t>
      </w:r>
    </w:p>
    <w:p w14:paraId="62637741" w14:textId="77777777" w:rsidR="000644DD" w:rsidRPr="00573E8D" w:rsidRDefault="000644DD" w:rsidP="0041067B">
      <w:pPr>
        <w:pStyle w:val="Heading2"/>
        <w:spacing w:before="0" w:after="120"/>
        <w:jc w:val="left"/>
        <w:rPr>
          <w:rFonts w:ascii="Times New Roman" w:hAnsi="Times New Roman" w:cs="Times New Roman"/>
          <w:color w:val="auto"/>
          <w:sz w:val="20"/>
          <w:szCs w:val="24"/>
        </w:rPr>
      </w:pPr>
      <w:r w:rsidRPr="00573E8D">
        <w:rPr>
          <w:rFonts w:ascii="Times New Roman" w:hAnsi="Times New Roman" w:cs="Times New Roman"/>
          <w:color w:val="auto"/>
          <w:sz w:val="20"/>
          <w:szCs w:val="24"/>
        </w:rPr>
        <w:t>3.</w:t>
      </w:r>
      <w:r>
        <w:rPr>
          <w:rFonts w:ascii="Times New Roman" w:hAnsi="Times New Roman" w:cs="Times New Roman"/>
          <w:color w:val="auto"/>
          <w:sz w:val="20"/>
          <w:szCs w:val="24"/>
        </w:rPr>
        <w:t>3</w:t>
      </w:r>
      <w:r w:rsidRPr="00573E8D">
        <w:rPr>
          <w:rFonts w:ascii="Times New Roman" w:hAnsi="Times New Roman" w:cs="Times New Roman"/>
          <w:color w:val="auto"/>
          <w:sz w:val="20"/>
          <w:szCs w:val="24"/>
        </w:rPr>
        <w:t xml:space="preserve">. </w:t>
      </w:r>
      <w:r>
        <w:rPr>
          <w:rFonts w:ascii="Times New Roman" w:hAnsi="Times New Roman" w:cs="Times New Roman"/>
          <w:color w:val="auto"/>
          <w:sz w:val="20"/>
          <w:szCs w:val="24"/>
        </w:rPr>
        <w:t>Limitation and Future Work</w:t>
      </w:r>
    </w:p>
    <w:p w14:paraId="01566EB8" w14:textId="77777777" w:rsidR="00E42BFD" w:rsidRDefault="00210D66" w:rsidP="0041067B">
      <w:pPr>
        <w:spacing w:after="120"/>
        <w:ind w:firstLine="261"/>
        <w:rPr>
          <w:color w:val="000000"/>
          <w:sz w:val="20"/>
        </w:rPr>
      </w:pPr>
      <w:r>
        <w:rPr>
          <w:color w:val="000000"/>
          <w:sz w:val="20"/>
        </w:rPr>
        <w:t>This subsection should clearly acknowledge the main limitations of the study and outline realistic future research directions. Authors should describe limitations related to data availability, modelling assumptions, system boundaries, experimental scale, sample size, simulation horizon, uncertainty treatment, or validation conditions. The limitations should be written objectively and should not weaken the contribution of the study; instead, they should help readers understand the scope within which the results are valid. Future work should be directly connected to these limitations, such as</w:t>
      </w:r>
      <w:r w:rsidR="00E42BFD">
        <w:rPr>
          <w:color w:val="000000"/>
          <w:sz w:val="20"/>
        </w:rPr>
        <w:t>:</w:t>
      </w:r>
      <w:r>
        <w:rPr>
          <w:color w:val="000000"/>
          <w:sz w:val="20"/>
        </w:rPr>
        <w:t xml:space="preserve"> </w:t>
      </w:r>
    </w:p>
    <w:p w14:paraId="1CB72413" w14:textId="16874656" w:rsidR="00E42BFD" w:rsidRPr="001B386A" w:rsidRDefault="00E42BFD" w:rsidP="00E42BFD">
      <w:pPr>
        <w:pStyle w:val="ListParagraph"/>
        <w:numPr>
          <w:ilvl w:val="0"/>
          <w:numId w:val="10"/>
        </w:numPr>
        <w:ind w:left="284" w:hanging="284"/>
        <w:rPr>
          <w:color w:val="000000"/>
          <w:sz w:val="20"/>
          <w:szCs w:val="20"/>
        </w:rPr>
      </w:pPr>
      <w:r w:rsidRPr="001B386A">
        <w:rPr>
          <w:color w:val="000000"/>
          <w:sz w:val="20"/>
          <w:szCs w:val="20"/>
        </w:rPr>
        <w:t>E</w:t>
      </w:r>
      <w:r w:rsidR="00210D66" w:rsidRPr="001B386A">
        <w:rPr>
          <w:color w:val="000000"/>
          <w:sz w:val="20"/>
          <w:szCs w:val="20"/>
        </w:rPr>
        <w:t>xtending the case study to different locations</w:t>
      </w:r>
      <w:r w:rsidRPr="001B386A">
        <w:rPr>
          <w:color w:val="000000"/>
          <w:sz w:val="20"/>
          <w:szCs w:val="20"/>
        </w:rPr>
        <w:t>.</w:t>
      </w:r>
    </w:p>
    <w:p w14:paraId="08F3F3E1" w14:textId="11FCB44F" w:rsidR="00E42BFD" w:rsidRPr="001B386A" w:rsidRDefault="00E42BFD" w:rsidP="00E42BFD">
      <w:pPr>
        <w:pStyle w:val="ListParagraph"/>
        <w:numPr>
          <w:ilvl w:val="0"/>
          <w:numId w:val="10"/>
        </w:numPr>
        <w:ind w:left="284" w:hanging="284"/>
        <w:rPr>
          <w:color w:val="000000"/>
          <w:sz w:val="20"/>
          <w:szCs w:val="20"/>
        </w:rPr>
      </w:pPr>
      <w:r w:rsidRPr="001B386A">
        <w:rPr>
          <w:color w:val="000000"/>
          <w:sz w:val="20"/>
          <w:szCs w:val="20"/>
        </w:rPr>
        <w:t>I</w:t>
      </w:r>
      <w:r w:rsidR="00210D66" w:rsidRPr="001B386A">
        <w:rPr>
          <w:color w:val="000000"/>
          <w:sz w:val="20"/>
          <w:szCs w:val="20"/>
        </w:rPr>
        <w:t>ncorporating real-time implementation</w:t>
      </w:r>
      <w:r w:rsidRPr="001B386A">
        <w:rPr>
          <w:color w:val="000000"/>
          <w:sz w:val="20"/>
          <w:szCs w:val="20"/>
        </w:rPr>
        <w:t>.</w:t>
      </w:r>
    </w:p>
    <w:p w14:paraId="1933DE66" w14:textId="120D13BD" w:rsidR="00E42BFD" w:rsidRPr="001B386A" w:rsidRDefault="00E42BFD" w:rsidP="00E42BFD">
      <w:pPr>
        <w:pStyle w:val="ListParagraph"/>
        <w:numPr>
          <w:ilvl w:val="0"/>
          <w:numId w:val="10"/>
        </w:numPr>
        <w:ind w:left="284" w:hanging="284"/>
        <w:rPr>
          <w:color w:val="000000"/>
          <w:sz w:val="20"/>
          <w:szCs w:val="20"/>
        </w:rPr>
      </w:pPr>
      <w:r w:rsidRPr="001B386A">
        <w:rPr>
          <w:color w:val="000000"/>
          <w:sz w:val="20"/>
          <w:szCs w:val="20"/>
        </w:rPr>
        <w:t>I</w:t>
      </w:r>
      <w:r w:rsidR="00210D66" w:rsidRPr="001B386A">
        <w:rPr>
          <w:color w:val="000000"/>
          <w:sz w:val="20"/>
          <w:szCs w:val="20"/>
        </w:rPr>
        <w:t>mproving battery degradation modelling</w:t>
      </w:r>
      <w:r w:rsidRPr="001B386A">
        <w:rPr>
          <w:color w:val="000000"/>
          <w:sz w:val="20"/>
          <w:szCs w:val="20"/>
        </w:rPr>
        <w:t>.</w:t>
      </w:r>
      <w:r w:rsidR="00210D66" w:rsidRPr="001B386A">
        <w:rPr>
          <w:color w:val="000000"/>
          <w:sz w:val="20"/>
          <w:szCs w:val="20"/>
        </w:rPr>
        <w:t xml:space="preserve"> </w:t>
      </w:r>
    </w:p>
    <w:p w14:paraId="44F4AC21" w14:textId="77777777" w:rsidR="00E42BFD" w:rsidRPr="001B386A" w:rsidRDefault="00210D66" w:rsidP="00E42BFD">
      <w:pPr>
        <w:pStyle w:val="ListParagraph"/>
        <w:numPr>
          <w:ilvl w:val="0"/>
          <w:numId w:val="10"/>
        </w:numPr>
        <w:ind w:left="284" w:hanging="284"/>
        <w:rPr>
          <w:color w:val="000000"/>
          <w:sz w:val="20"/>
          <w:szCs w:val="20"/>
        </w:rPr>
      </w:pPr>
      <w:r w:rsidRPr="001B386A">
        <w:rPr>
          <w:color w:val="000000"/>
          <w:sz w:val="20"/>
          <w:szCs w:val="20"/>
        </w:rPr>
        <w:t>adding uncertainty or sensitivity analysis</w:t>
      </w:r>
      <w:r w:rsidR="00E42BFD" w:rsidRPr="001B386A">
        <w:rPr>
          <w:color w:val="000000"/>
          <w:sz w:val="20"/>
          <w:szCs w:val="20"/>
        </w:rPr>
        <w:t>.</w:t>
      </w:r>
    </w:p>
    <w:p w14:paraId="6F39D855" w14:textId="77777777" w:rsidR="00E42BFD" w:rsidRPr="001B386A" w:rsidRDefault="00E42BFD" w:rsidP="00E42BFD">
      <w:pPr>
        <w:pStyle w:val="ListParagraph"/>
        <w:numPr>
          <w:ilvl w:val="0"/>
          <w:numId w:val="10"/>
        </w:numPr>
        <w:ind w:left="284" w:hanging="284"/>
        <w:rPr>
          <w:color w:val="000000"/>
          <w:sz w:val="20"/>
          <w:szCs w:val="20"/>
        </w:rPr>
      </w:pPr>
      <w:r w:rsidRPr="001B386A">
        <w:rPr>
          <w:color w:val="000000"/>
          <w:sz w:val="20"/>
          <w:szCs w:val="20"/>
        </w:rPr>
        <w:t>C</w:t>
      </w:r>
      <w:r w:rsidR="00210D66" w:rsidRPr="001B386A">
        <w:rPr>
          <w:color w:val="000000"/>
          <w:sz w:val="20"/>
          <w:szCs w:val="20"/>
        </w:rPr>
        <w:t xml:space="preserve">omparing alternative optimization methods, </w:t>
      </w:r>
    </w:p>
    <w:p w14:paraId="557E053B" w14:textId="77777777" w:rsidR="00E42BFD" w:rsidRPr="001B386A" w:rsidRDefault="00E42BFD" w:rsidP="00E42BFD">
      <w:pPr>
        <w:pStyle w:val="ListParagraph"/>
        <w:numPr>
          <w:ilvl w:val="0"/>
          <w:numId w:val="10"/>
        </w:numPr>
        <w:ind w:left="284" w:hanging="284"/>
        <w:rPr>
          <w:color w:val="000000"/>
          <w:sz w:val="20"/>
          <w:szCs w:val="20"/>
        </w:rPr>
      </w:pPr>
      <w:r w:rsidRPr="001B386A">
        <w:rPr>
          <w:color w:val="000000"/>
          <w:sz w:val="20"/>
          <w:szCs w:val="20"/>
        </w:rPr>
        <w:t>V</w:t>
      </w:r>
      <w:r w:rsidR="00210D66" w:rsidRPr="001B386A">
        <w:rPr>
          <w:color w:val="000000"/>
          <w:sz w:val="20"/>
          <w:szCs w:val="20"/>
        </w:rPr>
        <w:t>alidating the model using field measurements</w:t>
      </w:r>
      <w:r w:rsidRPr="001B386A">
        <w:rPr>
          <w:color w:val="000000"/>
          <w:sz w:val="20"/>
          <w:szCs w:val="20"/>
        </w:rPr>
        <w:t>.</w:t>
      </w:r>
    </w:p>
    <w:p w14:paraId="3DEB9E8C" w14:textId="2700C07C" w:rsidR="00E42BFD" w:rsidRPr="001B386A" w:rsidRDefault="00E42BFD" w:rsidP="00E42BFD">
      <w:pPr>
        <w:pStyle w:val="ListParagraph"/>
        <w:numPr>
          <w:ilvl w:val="0"/>
          <w:numId w:val="10"/>
        </w:numPr>
        <w:spacing w:after="120"/>
        <w:ind w:left="284" w:hanging="284"/>
        <w:rPr>
          <w:color w:val="000000"/>
          <w:sz w:val="20"/>
          <w:szCs w:val="20"/>
        </w:rPr>
      </w:pPr>
      <w:r w:rsidRPr="001B386A">
        <w:rPr>
          <w:color w:val="000000"/>
          <w:sz w:val="20"/>
          <w:szCs w:val="20"/>
        </w:rPr>
        <w:t>E</w:t>
      </w:r>
      <w:r w:rsidR="00210D66" w:rsidRPr="001B386A">
        <w:rPr>
          <w:color w:val="000000"/>
          <w:sz w:val="20"/>
          <w:szCs w:val="20"/>
        </w:rPr>
        <w:t xml:space="preserve">valuating economic and environmental impacts under long-term scenarios. </w:t>
      </w:r>
    </w:p>
    <w:p w14:paraId="1CE2F406" w14:textId="1145CD8F" w:rsidR="00136553" w:rsidRDefault="00210D66" w:rsidP="0041067B">
      <w:pPr>
        <w:spacing w:after="120"/>
        <w:ind w:firstLine="261"/>
        <w:rPr>
          <w:color w:val="000000"/>
          <w:sz w:val="20"/>
        </w:rPr>
      </w:pPr>
      <w:r>
        <w:rPr>
          <w:color w:val="000000"/>
          <w:sz w:val="20"/>
        </w:rPr>
        <w:t>This section should normally be concise, approximately 150-250 words for full research articles, and should avoid repeating the conclusion.</w:t>
      </w:r>
    </w:p>
    <w:p w14:paraId="49B843E0"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4. Conclusion</w:t>
      </w:r>
    </w:p>
    <w:p w14:paraId="3D10BCF8" w14:textId="77777777" w:rsidR="00D46BCC" w:rsidRDefault="00210D66" w:rsidP="0041067B">
      <w:pPr>
        <w:spacing w:after="120"/>
        <w:ind w:firstLine="259"/>
        <w:rPr>
          <w:color w:val="000000"/>
          <w:sz w:val="20"/>
        </w:rPr>
      </w:pPr>
      <w:r>
        <w:rPr>
          <w:color w:val="000000"/>
          <w:sz w:val="20"/>
        </w:rPr>
        <w:t>This section should summarize the main findings, clearly answer the research objective, and highlight the scientific and practical contribution of the study. The conclusion should avoid introducing new data and should not substantially repeat Section 3.3. It may briefly restate the most important implication of the work and, when necessary, refer readers to the limitation and future work section for more detailed discussion.</w:t>
      </w:r>
    </w:p>
    <w:p w14:paraId="462E52B4"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CRediT authorship contribution statement</w:t>
      </w:r>
    </w:p>
    <w:p w14:paraId="7A27B0B5" w14:textId="77777777" w:rsidR="00D46BCC" w:rsidRPr="001B386A" w:rsidRDefault="00210D66" w:rsidP="007C75C7">
      <w:pPr>
        <w:spacing w:after="120"/>
        <w:ind w:firstLine="261"/>
        <w:rPr>
          <w:sz w:val="20"/>
          <w:szCs w:val="20"/>
        </w:rPr>
      </w:pPr>
      <w:r w:rsidRPr="001B386A">
        <w:rPr>
          <w:sz w:val="20"/>
          <w:szCs w:val="20"/>
        </w:rPr>
        <w:t>Author 1: Conceptualization, Methodology, Writing - original draft. Author 2: Data curation, Software, Formal analysis. Author 3: Validation, Visualization. Author 4: Supervision, Writing - review and editing.</w:t>
      </w:r>
    </w:p>
    <w:p w14:paraId="5FB3107B"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Declaration of competing interest</w:t>
      </w:r>
    </w:p>
    <w:p w14:paraId="738C1AEB" w14:textId="77777777" w:rsidR="00D46BCC" w:rsidRDefault="00210D66" w:rsidP="007C75C7">
      <w:pPr>
        <w:spacing w:after="120"/>
        <w:ind w:firstLine="261"/>
        <w:rPr>
          <w:sz w:val="20"/>
          <w:szCs w:val="20"/>
        </w:rPr>
      </w:pPr>
      <w:r w:rsidRPr="001B386A">
        <w:rPr>
          <w:sz w:val="20"/>
          <w:szCs w:val="20"/>
        </w:rPr>
        <w:t>The authors declare that they have no known competing financial interests or personal relationships that could have appeared to influence the work reported in this paper.</w:t>
      </w:r>
    </w:p>
    <w:p w14:paraId="3DA3B911" w14:textId="77777777" w:rsidR="007C75C7" w:rsidRDefault="007C75C7" w:rsidP="007C75C7">
      <w:pPr>
        <w:pStyle w:val="Heading1"/>
        <w:spacing w:before="0" w:after="120"/>
        <w:jc w:val="left"/>
        <w:rPr>
          <w:rFonts w:ascii="Times New Roman" w:hAnsi="Times New Roman" w:cs="Times New Roman"/>
          <w:color w:val="auto"/>
          <w:sz w:val="24"/>
          <w:szCs w:val="24"/>
        </w:rPr>
      </w:pPr>
      <w:r>
        <w:rPr>
          <w:rFonts w:ascii="Times New Roman" w:hAnsi="Times New Roman" w:cs="Times New Roman"/>
          <w:color w:val="auto"/>
          <w:sz w:val="24"/>
          <w:szCs w:val="24"/>
        </w:rPr>
        <w:t>Acknowledgment</w:t>
      </w:r>
    </w:p>
    <w:p w14:paraId="4CFFA7D4" w14:textId="77777777" w:rsidR="007C75C7" w:rsidRPr="00AA4DCB" w:rsidRDefault="007C75C7" w:rsidP="007C75C7">
      <w:pPr>
        <w:spacing w:after="120"/>
        <w:ind w:firstLine="261"/>
        <w:rPr>
          <w:sz w:val="20"/>
          <w:szCs w:val="20"/>
        </w:rPr>
      </w:pPr>
      <w:r w:rsidRPr="00AA4DCB">
        <w:rPr>
          <w:sz w:val="20"/>
          <w:szCs w:val="20"/>
        </w:rPr>
        <w:t xml:space="preserve">This section is optional. Authors may acknowledge individuals, institutions, organizations, funding agencies, laboratories, research centers, or other parties that provided financial support, technical assistance, facilities, data, materials, or administrative support for the completion of the study. The acknowledgment should be written briefly and objectively. If the research received funding, the authors should clearly state the name of the funding agency, grant </w:t>
      </w:r>
      <w:r w:rsidRPr="00AA4DCB">
        <w:rPr>
          <w:sz w:val="20"/>
          <w:szCs w:val="20"/>
        </w:rPr>
        <w:lastRenderedPageBreak/>
        <w:t>number, and project title where applicable. If no specific funding or support was received, this section may be omitted.</w:t>
      </w:r>
    </w:p>
    <w:p w14:paraId="60F19A36" w14:textId="77777777" w:rsidR="00D46BCC" w:rsidRPr="00573E8D" w:rsidRDefault="00210D66" w:rsidP="0041067B">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Data availability</w:t>
      </w:r>
    </w:p>
    <w:p w14:paraId="2FB5F8BD" w14:textId="77777777" w:rsidR="00D46BCC" w:rsidRPr="001B386A" w:rsidRDefault="00210D66" w:rsidP="007C75C7">
      <w:pPr>
        <w:spacing w:after="120"/>
        <w:ind w:firstLine="261"/>
        <w:rPr>
          <w:sz w:val="20"/>
          <w:szCs w:val="20"/>
        </w:rPr>
      </w:pPr>
      <w:r w:rsidRPr="001B386A">
        <w:rPr>
          <w:sz w:val="20"/>
          <w:szCs w:val="20"/>
        </w:rPr>
        <w:t>The data that support the findings of this study are available from the corresponding author upon reasonable request.</w:t>
      </w:r>
    </w:p>
    <w:p w14:paraId="73142C72" w14:textId="77777777" w:rsidR="00D46BCC" w:rsidRPr="00573E8D" w:rsidRDefault="00210D66">
      <w:pPr>
        <w:pStyle w:val="Heading1"/>
        <w:spacing w:before="0" w:after="120"/>
        <w:jc w:val="left"/>
        <w:rPr>
          <w:rFonts w:ascii="Times New Roman" w:hAnsi="Times New Roman" w:cs="Times New Roman"/>
          <w:color w:val="auto"/>
          <w:sz w:val="24"/>
          <w:szCs w:val="24"/>
        </w:rPr>
      </w:pPr>
      <w:r w:rsidRPr="00573E8D">
        <w:rPr>
          <w:rFonts w:ascii="Times New Roman" w:hAnsi="Times New Roman" w:cs="Times New Roman"/>
          <w:color w:val="auto"/>
          <w:sz w:val="24"/>
          <w:szCs w:val="24"/>
        </w:rPr>
        <w:t>References</w:t>
      </w:r>
    </w:p>
    <w:p w14:paraId="67F9FDAF" w14:textId="77777777" w:rsidR="00991EF6" w:rsidRDefault="00210D66">
      <w:pPr>
        <w:spacing w:after="60"/>
        <w:rPr>
          <w:sz w:val="16"/>
        </w:rPr>
      </w:pPr>
      <w:r>
        <w:rPr>
          <w:sz w:val="16"/>
        </w:rPr>
        <w:t>Reference style follows numbered citation format. In the manuscript text, references should be cited sequentially using square brackets, for example</w:t>
      </w:r>
      <w:r w:rsidR="00931267">
        <w:rPr>
          <w:sz w:val="16"/>
        </w:rPr>
        <w:t xml:space="preserve"> [1], </w:t>
      </w:r>
      <w:r>
        <w:rPr>
          <w:sz w:val="16"/>
        </w:rPr>
        <w:t>[</w:t>
      </w:r>
      <w:r w:rsidR="00931267">
        <w:rPr>
          <w:sz w:val="16"/>
        </w:rPr>
        <w:t>2, 3</w:t>
      </w:r>
      <w:r>
        <w:rPr>
          <w:sz w:val="16"/>
        </w:rPr>
        <w:t>], or [</w:t>
      </w:r>
      <w:r w:rsidR="00931267">
        <w:rPr>
          <w:sz w:val="16"/>
        </w:rPr>
        <w:t xml:space="preserve">4 </w:t>
      </w:r>
      <w:r>
        <w:rPr>
          <w:sz w:val="16"/>
        </w:rPr>
        <w:t>-</w:t>
      </w:r>
      <w:r w:rsidR="00931267">
        <w:rPr>
          <w:sz w:val="16"/>
        </w:rPr>
        <w:t xml:space="preserve"> 6</w:t>
      </w:r>
      <w:r>
        <w:rPr>
          <w:sz w:val="16"/>
        </w:rPr>
        <w:t>]. The final reference list should be arranged in the order of citation, not alphabetically. The following examples distinguish common source types used in Energy Sustainability manuscripts:</w:t>
      </w:r>
    </w:p>
    <w:p w14:paraId="77AFABAD" w14:textId="77777777" w:rsidR="00C900A0" w:rsidRDefault="00C900A0">
      <w:pPr>
        <w:spacing w:after="60"/>
      </w:pPr>
    </w:p>
    <w:p w14:paraId="7C860E8B" w14:textId="77777777" w:rsidR="00991EF6" w:rsidRDefault="00210D66" w:rsidP="0041067B">
      <w:pPr>
        <w:spacing w:after="120"/>
      </w:pPr>
      <w:r>
        <w:rPr>
          <w:b/>
          <w:sz w:val="16"/>
        </w:rPr>
        <w:t>A. Journal articles</w:t>
      </w:r>
    </w:p>
    <w:p w14:paraId="3DE8E0E2" w14:textId="77777777" w:rsidR="00991EF6" w:rsidRDefault="00210D66" w:rsidP="0041067B">
      <w:pPr>
        <w:spacing w:after="120"/>
        <w:ind w:left="360" w:hanging="360"/>
      </w:pPr>
      <w:r>
        <w:rPr>
          <w:sz w:val="16"/>
        </w:rPr>
        <w:t xml:space="preserve">[1] </w:t>
      </w:r>
      <w:r w:rsidR="00931267">
        <w:rPr>
          <w:sz w:val="16"/>
        </w:rPr>
        <w:t xml:space="preserve">    </w:t>
      </w:r>
      <w:r>
        <w:rPr>
          <w:sz w:val="16"/>
        </w:rPr>
        <w:t>A. A. Author, B. B. Author, and C. C. Author, "Title of journal article," Journal Title, vol. xx, no. x, pp. xxx-xxx, Month year, doi: xx.xxxx/xxxxxx.</w:t>
      </w:r>
    </w:p>
    <w:p w14:paraId="2A0817A4" w14:textId="77777777" w:rsidR="00991EF6" w:rsidRDefault="00210D66" w:rsidP="0041067B">
      <w:pPr>
        <w:spacing w:after="120"/>
        <w:ind w:left="360" w:hanging="360"/>
      </w:pPr>
      <w:r>
        <w:rPr>
          <w:sz w:val="16"/>
        </w:rPr>
        <w:t xml:space="preserve">[2] </w:t>
      </w:r>
      <w:r w:rsidR="00931267">
        <w:rPr>
          <w:sz w:val="16"/>
        </w:rPr>
        <w:t xml:space="preserve">  </w:t>
      </w:r>
      <w:r>
        <w:rPr>
          <w:sz w:val="16"/>
        </w:rPr>
        <w:t>A. A. Author and B. B. Author, "Title of article on renewable energy, smart grids, energy storage, or energy sustainability," Energy Sustainability, vol. 1, no. 1, pp. xx-xx, 2026, doi: xx.xxxx/energysustainability.xxxxxx.</w:t>
      </w:r>
    </w:p>
    <w:p w14:paraId="137FCABE" w14:textId="77777777" w:rsidR="00991EF6" w:rsidRDefault="00210D66" w:rsidP="0041067B">
      <w:pPr>
        <w:spacing w:after="120"/>
      </w:pPr>
      <w:r>
        <w:rPr>
          <w:b/>
          <w:sz w:val="16"/>
        </w:rPr>
        <w:t>B. Conference papers</w:t>
      </w:r>
    </w:p>
    <w:p w14:paraId="28919E89" w14:textId="77777777" w:rsidR="00991EF6" w:rsidRDefault="00210D66" w:rsidP="0041067B">
      <w:pPr>
        <w:spacing w:after="120"/>
        <w:ind w:left="360" w:hanging="360"/>
      </w:pPr>
      <w:r>
        <w:rPr>
          <w:sz w:val="16"/>
        </w:rPr>
        <w:t xml:space="preserve">[3] </w:t>
      </w:r>
      <w:r w:rsidR="00931267">
        <w:rPr>
          <w:sz w:val="16"/>
        </w:rPr>
        <w:t xml:space="preserve">  </w:t>
      </w:r>
      <w:r>
        <w:rPr>
          <w:sz w:val="16"/>
        </w:rPr>
        <w:t>A. A. Author, B. B. Author, and C. C. Author, "Title of conference paper," in Proc. Name of Conference, City, Country, year, pp. xxx-xxx, doi: xx.xxxx/xxxxxx.</w:t>
      </w:r>
    </w:p>
    <w:p w14:paraId="757BBA7E" w14:textId="77777777" w:rsidR="00991EF6" w:rsidRDefault="00210D66" w:rsidP="0041067B">
      <w:pPr>
        <w:spacing w:after="120"/>
        <w:ind w:left="360" w:hanging="360"/>
      </w:pPr>
      <w:r>
        <w:rPr>
          <w:sz w:val="16"/>
        </w:rPr>
        <w:t xml:space="preserve">[4] </w:t>
      </w:r>
      <w:r w:rsidR="00931267">
        <w:rPr>
          <w:sz w:val="16"/>
        </w:rPr>
        <w:t xml:space="preserve">   </w:t>
      </w:r>
      <w:r>
        <w:rPr>
          <w:sz w:val="16"/>
        </w:rPr>
        <w:t>A. A. Author and B. B. Author, "Optimization of microgrid operation considering renewable energy and battery storage," in Proc. IEEE International Conference on Power and Energy Systems, City, Country, 2026, pp. xx-xx.</w:t>
      </w:r>
    </w:p>
    <w:p w14:paraId="26AE73FA" w14:textId="77777777" w:rsidR="00991EF6" w:rsidRDefault="00210D66" w:rsidP="0041067B">
      <w:pPr>
        <w:spacing w:after="120"/>
      </w:pPr>
      <w:r>
        <w:rPr>
          <w:b/>
          <w:sz w:val="16"/>
        </w:rPr>
        <w:t>C. Books</w:t>
      </w:r>
    </w:p>
    <w:p w14:paraId="0DA40F92" w14:textId="77777777" w:rsidR="00991EF6" w:rsidRDefault="00210D66" w:rsidP="0041067B">
      <w:pPr>
        <w:spacing w:after="120"/>
        <w:ind w:left="360" w:hanging="360"/>
      </w:pPr>
      <w:r>
        <w:rPr>
          <w:sz w:val="16"/>
        </w:rPr>
        <w:t xml:space="preserve">[5] </w:t>
      </w:r>
      <w:r w:rsidR="00931267">
        <w:rPr>
          <w:sz w:val="16"/>
        </w:rPr>
        <w:t xml:space="preserve">   </w:t>
      </w:r>
      <w:r>
        <w:rPr>
          <w:sz w:val="16"/>
        </w:rPr>
        <w:t>A. A. Author, Title of Book, xth ed. City, Country: Publisher, year.</w:t>
      </w:r>
    </w:p>
    <w:p w14:paraId="69F60E08" w14:textId="77777777" w:rsidR="00991EF6" w:rsidRDefault="00210D66" w:rsidP="0041067B">
      <w:pPr>
        <w:spacing w:after="120"/>
        <w:ind w:left="360" w:hanging="360"/>
      </w:pPr>
      <w:r>
        <w:rPr>
          <w:sz w:val="16"/>
        </w:rPr>
        <w:t xml:space="preserve">[6] </w:t>
      </w:r>
      <w:r w:rsidR="00931267">
        <w:rPr>
          <w:sz w:val="16"/>
        </w:rPr>
        <w:t xml:space="preserve">  </w:t>
      </w:r>
      <w:r>
        <w:rPr>
          <w:sz w:val="16"/>
        </w:rPr>
        <w:t>A. A. Author and B. B. Author, Renewable Energy Systems: Design, Modelling, and Applications. City, Country: Publisher, 2026.</w:t>
      </w:r>
    </w:p>
    <w:p w14:paraId="1F853960" w14:textId="77777777" w:rsidR="00991EF6" w:rsidRDefault="00210D66" w:rsidP="0041067B">
      <w:pPr>
        <w:spacing w:after="120"/>
      </w:pPr>
      <w:r>
        <w:rPr>
          <w:b/>
          <w:sz w:val="16"/>
        </w:rPr>
        <w:t>D. Book chapters</w:t>
      </w:r>
    </w:p>
    <w:p w14:paraId="54F6E400" w14:textId="77777777" w:rsidR="00991EF6" w:rsidRDefault="00210D66" w:rsidP="0041067B">
      <w:pPr>
        <w:spacing w:after="120"/>
        <w:ind w:left="360" w:hanging="360"/>
      </w:pPr>
      <w:r>
        <w:rPr>
          <w:sz w:val="16"/>
        </w:rPr>
        <w:t xml:space="preserve">[7] </w:t>
      </w:r>
      <w:r w:rsidR="00931267">
        <w:rPr>
          <w:sz w:val="16"/>
        </w:rPr>
        <w:t xml:space="preserve">   </w:t>
      </w:r>
      <w:r>
        <w:rPr>
          <w:sz w:val="16"/>
        </w:rPr>
        <w:t>A. A. Author, "Title of book chapter," in Title of Book, A. Editor and B. Editor, Eds. City, Country: Publisher, year, ch. x, pp. xxx-xxx.</w:t>
      </w:r>
    </w:p>
    <w:p w14:paraId="1E95C2D2" w14:textId="77777777" w:rsidR="00991EF6" w:rsidRDefault="00210D66" w:rsidP="0041067B">
      <w:pPr>
        <w:spacing w:after="120"/>
        <w:ind w:left="360" w:hanging="360"/>
      </w:pPr>
      <w:r>
        <w:rPr>
          <w:sz w:val="16"/>
        </w:rPr>
        <w:t xml:space="preserve">[8] </w:t>
      </w:r>
      <w:r w:rsidR="00931267">
        <w:rPr>
          <w:sz w:val="16"/>
        </w:rPr>
        <w:t xml:space="preserve">    </w:t>
      </w:r>
      <w:r>
        <w:rPr>
          <w:sz w:val="16"/>
        </w:rPr>
        <w:t>A. A. Author and B. B. Author, "Battery energy storage modelling for sustainable microgrids," in Advances in Sustainable Energy Systems, C. C. Editor, Ed. City, Country: Publisher, 2026, pp. xx-xx.</w:t>
      </w:r>
    </w:p>
    <w:p w14:paraId="725FBE90" w14:textId="77777777" w:rsidR="00AA622F" w:rsidRDefault="00210D66" w:rsidP="0041067B">
      <w:pPr>
        <w:spacing w:after="120"/>
      </w:pPr>
      <w:r>
        <w:rPr>
          <w:b/>
          <w:sz w:val="16"/>
        </w:rPr>
        <w:t>E. Theses and dissertations</w:t>
      </w:r>
    </w:p>
    <w:p w14:paraId="5E1E9711" w14:textId="77777777" w:rsidR="00AA622F" w:rsidRDefault="00210D66" w:rsidP="0041067B">
      <w:pPr>
        <w:spacing w:after="120"/>
        <w:ind w:left="360" w:hanging="360"/>
      </w:pPr>
      <w:r>
        <w:rPr>
          <w:sz w:val="16"/>
        </w:rPr>
        <w:t>[9]     A. A. Author, "Title of thesis," M.S. thesis, Department, University, City, Country, year.</w:t>
      </w:r>
    </w:p>
    <w:p w14:paraId="569651A6" w14:textId="77777777" w:rsidR="00AA622F" w:rsidRDefault="00210D66" w:rsidP="0041067B">
      <w:pPr>
        <w:spacing w:after="120"/>
        <w:ind w:left="360" w:hanging="360"/>
      </w:pPr>
      <w:r>
        <w:rPr>
          <w:sz w:val="16"/>
        </w:rPr>
        <w:t>[10]    A. A. Author, "Title of dissertation," Ph.D. dissertation, Department, University, City, Country, year.</w:t>
      </w:r>
    </w:p>
    <w:p w14:paraId="5FC72B6A" w14:textId="77777777" w:rsidR="00991EF6" w:rsidRDefault="00210D66">
      <w:pPr>
        <w:spacing w:after="60"/>
      </w:pPr>
      <w:r>
        <w:rPr>
          <w:sz w:val="16"/>
        </w:rPr>
        <w:t>Important note: Although the examples above are separated by source type for author guidance, the final submitted manuscript should normally present all references in one continuous numbered list according to their first appearance in the text.</w:t>
      </w:r>
    </w:p>
    <w:sectPr w:rsidR="00991EF6" w:rsidSect="00321D5B">
      <w:headerReference w:type="default" r:id="rId11"/>
      <w:footerReference w:type="default" r:id="rId12"/>
      <w:type w:val="continuous"/>
      <w:pgSz w:w="11909" w:h="16834"/>
      <w:pgMar w:top="1134" w:right="893" w:bottom="1080" w:left="893" w:header="720" w:footer="720" w:gutter="0"/>
      <w:cols w:num="2" w:space="4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E23CF" w14:textId="77777777" w:rsidR="00937B99" w:rsidRDefault="00937B99">
      <w:r>
        <w:separator/>
      </w:r>
    </w:p>
  </w:endnote>
  <w:endnote w:type="continuationSeparator" w:id="0">
    <w:p w14:paraId="34D650DC" w14:textId="77777777" w:rsidR="00937B99" w:rsidRDefault="0093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62F4" w14:textId="77BBF045" w:rsidR="00140659" w:rsidRPr="00140659" w:rsidRDefault="00140659" w:rsidP="00140659">
    <w:pPr>
      <w:pBdr>
        <w:top w:val="single" w:sz="6" w:space="3" w:color="000000"/>
      </w:pBdr>
      <w:spacing w:before="120" w:after="40"/>
      <w:jc w:val="left"/>
      <w:rPr>
        <w:sz w:val="18"/>
      </w:rPr>
    </w:pPr>
    <w:r w:rsidRPr="00140659">
      <w:rPr>
        <w:sz w:val="16"/>
      </w:rPr>
      <w:t>* Corresponding author.</w:t>
    </w:r>
    <w:r w:rsidRPr="00140659">
      <w:rPr>
        <w:sz w:val="16"/>
      </w:rPr>
      <w:br/>
      <w:t xml:space="preserve">E-mail addresses: </w:t>
    </w:r>
    <w:r w:rsidR="003643D8" w:rsidRPr="003643D8">
      <w:rPr>
        <w:sz w:val="16"/>
      </w:rPr>
      <w:t>omitted for review.</w:t>
    </w:r>
  </w:p>
  <w:p w14:paraId="5D0EE54F" w14:textId="77777777" w:rsidR="00140659" w:rsidRPr="00140659" w:rsidRDefault="00140659" w:rsidP="00140659">
    <w:pPr>
      <w:spacing w:after="20"/>
      <w:jc w:val="left"/>
      <w:rPr>
        <w:sz w:val="18"/>
      </w:rPr>
    </w:pPr>
    <w:r w:rsidRPr="00140659">
      <w:rPr>
        <w:color w:val="1F77B4"/>
        <w:sz w:val="16"/>
      </w:rPr>
      <w:t>https://doi.org/10.xxxx/energysustainability.2026.100001</w:t>
    </w:r>
  </w:p>
  <w:p w14:paraId="1F7FEA28" w14:textId="77777777" w:rsidR="00140659" w:rsidRPr="00140659" w:rsidRDefault="00140659" w:rsidP="00140659">
    <w:pPr>
      <w:spacing w:after="160"/>
      <w:jc w:val="left"/>
      <w:rPr>
        <w:sz w:val="18"/>
      </w:rPr>
    </w:pPr>
    <w:r w:rsidRPr="00140659">
      <w:rPr>
        <w:sz w:val="16"/>
      </w:rPr>
      <w:t>Received [date]; Received in revised form [date]; Accepted [date]</w:t>
    </w:r>
    <w:r w:rsidRPr="00140659">
      <w:rPr>
        <w:sz w:val="16"/>
      </w:rPr>
      <w:br/>
      <w:t>Available online [date]</w:t>
    </w:r>
    <w:r w:rsidRPr="00140659">
      <w:rPr>
        <w:sz w:val="16"/>
      </w:rPr>
      <w:br/>
      <w:t>0000-0000/© 2026 The Authors. Published by Research Institute for Applied and Social Science (RIASS), Indonesia. This is an open access article under the CC BY license.</w:t>
    </w:r>
  </w:p>
  <w:p w14:paraId="0946CDF0" w14:textId="77777777" w:rsidR="00D46BCC" w:rsidRDefault="00210D66">
    <w:pPr>
      <w:pStyle w:val="Footer"/>
      <w:jc w:val="left"/>
    </w:pPr>
    <w:r>
      <w:rPr>
        <w:sz w:val="14"/>
      </w:rPr>
      <w:t>.</w:t>
    </w:r>
    <w: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07E0" w14:textId="77777777" w:rsidR="00D46BCC" w:rsidRDefault="00210D66">
    <w:pPr>
      <w:pStyle w:val="Footer"/>
      <w:jc w:val="center"/>
    </w:pPr>
    <w:r>
      <w:rPr>
        <w:sz w:val="16"/>
      </w:rPr>
      <w:fldChar w:fldCharType="begin"/>
    </w:r>
    <w:r>
      <w:rPr>
        <w:sz w:val="16"/>
      </w:rPr>
      <w:instrText>PAGE</w:instrText>
    </w:r>
    <w:r>
      <w:rPr>
        <w:sz w:val="16"/>
      </w:rPr>
      <w:fldChar w:fldCharType="separate"/>
    </w:r>
    <w:r w:rsidR="00FD3011">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B454A" w14:textId="77777777" w:rsidR="00937B99" w:rsidRDefault="00937B99">
      <w:r>
        <w:separator/>
      </w:r>
    </w:p>
  </w:footnote>
  <w:footnote w:type="continuationSeparator" w:id="0">
    <w:p w14:paraId="562EB002" w14:textId="77777777" w:rsidR="00937B99" w:rsidRDefault="00937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7A9D" w14:textId="77777777" w:rsidR="00D46BCC" w:rsidRDefault="00210D66">
    <w:pPr>
      <w:pStyle w:val="Header"/>
      <w:jc w:val="left"/>
    </w:pPr>
    <w:r>
      <w:rPr>
        <w:i/>
        <w:sz w:val="16"/>
      </w:rPr>
      <w:t>Author et al.</w:t>
    </w:r>
    <w:r>
      <w:rPr>
        <w:i/>
        <w:sz w:val="16"/>
      </w:rPr>
      <w:tab/>
      <w:t>Energy Sustainability 1 (2026) 100001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516002"/>
    <w:multiLevelType w:val="hybridMultilevel"/>
    <w:tmpl w:val="0ED8B2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81039866">
    <w:abstractNumId w:val="8"/>
  </w:num>
  <w:num w:numId="2" w16cid:durableId="1932859871">
    <w:abstractNumId w:val="6"/>
  </w:num>
  <w:num w:numId="3" w16cid:durableId="1790320666">
    <w:abstractNumId w:val="5"/>
  </w:num>
  <w:num w:numId="4" w16cid:durableId="1113790782">
    <w:abstractNumId w:val="4"/>
  </w:num>
  <w:num w:numId="5" w16cid:durableId="377627128">
    <w:abstractNumId w:val="7"/>
  </w:num>
  <w:num w:numId="6" w16cid:durableId="449320819">
    <w:abstractNumId w:val="3"/>
  </w:num>
  <w:num w:numId="7" w16cid:durableId="1283077603">
    <w:abstractNumId w:val="2"/>
  </w:num>
  <w:num w:numId="8" w16cid:durableId="17320753">
    <w:abstractNumId w:val="1"/>
  </w:num>
  <w:num w:numId="9" w16cid:durableId="2091540100">
    <w:abstractNumId w:val="0"/>
  </w:num>
  <w:num w:numId="10" w16cid:durableId="626425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293"/>
    <w:rsid w:val="0006063C"/>
    <w:rsid w:val="000644DD"/>
    <w:rsid w:val="00085525"/>
    <w:rsid w:val="000C401F"/>
    <w:rsid w:val="000D4ACF"/>
    <w:rsid w:val="000E4C1D"/>
    <w:rsid w:val="00136553"/>
    <w:rsid w:val="00140659"/>
    <w:rsid w:val="0015074B"/>
    <w:rsid w:val="001513DA"/>
    <w:rsid w:val="00184D6F"/>
    <w:rsid w:val="001B386A"/>
    <w:rsid w:val="001B4FEA"/>
    <w:rsid w:val="001D7150"/>
    <w:rsid w:val="00210D66"/>
    <w:rsid w:val="00212098"/>
    <w:rsid w:val="0029639D"/>
    <w:rsid w:val="002D1606"/>
    <w:rsid w:val="00321D5B"/>
    <w:rsid w:val="00326F90"/>
    <w:rsid w:val="003643D8"/>
    <w:rsid w:val="0037717E"/>
    <w:rsid w:val="0041067B"/>
    <w:rsid w:val="0041670D"/>
    <w:rsid w:val="00454B42"/>
    <w:rsid w:val="00456158"/>
    <w:rsid w:val="0049521B"/>
    <w:rsid w:val="00565EBC"/>
    <w:rsid w:val="00573E8D"/>
    <w:rsid w:val="005964BF"/>
    <w:rsid w:val="005C3A1C"/>
    <w:rsid w:val="005C550B"/>
    <w:rsid w:val="006E5424"/>
    <w:rsid w:val="006F4E3D"/>
    <w:rsid w:val="00781B0A"/>
    <w:rsid w:val="00786B37"/>
    <w:rsid w:val="007C66ED"/>
    <w:rsid w:val="007C75C7"/>
    <w:rsid w:val="00827DAA"/>
    <w:rsid w:val="00844B24"/>
    <w:rsid w:val="00895EB5"/>
    <w:rsid w:val="00931267"/>
    <w:rsid w:val="00937B99"/>
    <w:rsid w:val="0094497C"/>
    <w:rsid w:val="00953E7C"/>
    <w:rsid w:val="00955AB3"/>
    <w:rsid w:val="00962501"/>
    <w:rsid w:val="00991EF6"/>
    <w:rsid w:val="00A44EE0"/>
    <w:rsid w:val="00A504B9"/>
    <w:rsid w:val="00AA1D8D"/>
    <w:rsid w:val="00AA4DCB"/>
    <w:rsid w:val="00AA622F"/>
    <w:rsid w:val="00AB18BF"/>
    <w:rsid w:val="00AE4008"/>
    <w:rsid w:val="00B47730"/>
    <w:rsid w:val="00B56BE5"/>
    <w:rsid w:val="00C433A7"/>
    <w:rsid w:val="00C805DA"/>
    <w:rsid w:val="00C900A0"/>
    <w:rsid w:val="00CB0664"/>
    <w:rsid w:val="00CB4803"/>
    <w:rsid w:val="00D20B37"/>
    <w:rsid w:val="00D46BCC"/>
    <w:rsid w:val="00E00816"/>
    <w:rsid w:val="00E12066"/>
    <w:rsid w:val="00E160B5"/>
    <w:rsid w:val="00E41E58"/>
    <w:rsid w:val="00E42BFD"/>
    <w:rsid w:val="00FC693F"/>
    <w:rsid w:val="00FD3011"/>
    <w:rsid w:val="00FE4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0A82A3"/>
  <w14:defaultImageDpi w14:val="300"/>
  <w15:docId w15:val="{DDEE2EEF-0B79-4BD4-89E2-08D297A7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Times New Roman" w:eastAsia="Times New Roman" w:hAnsi="Times New Roman"/>
      <w:sz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0742D"/>
      <w:sz w:val="22"/>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Marwan Marwan</cp:lastModifiedBy>
  <cp:revision>9</cp:revision>
  <dcterms:created xsi:type="dcterms:W3CDTF">2026-06-25T02:10:00Z</dcterms:created>
  <dcterms:modified xsi:type="dcterms:W3CDTF">2026-07-03T12:50:00Z</dcterms:modified>
  <cp:category/>
</cp:coreProperties>
</file>